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黑体_GBK" w:hAnsi="方正黑体_GBK" w:eastAsia="方正黑体_GBK" w:cs="方正黑体_GBK"/>
          <w:color w:val="auto"/>
          <w:sz w:val="44"/>
          <w:szCs w:val="44"/>
          <w:lang w:eastAsia="zh-CN"/>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黑体_GBK" w:hAnsi="方正黑体_GBK" w:eastAsia="方正黑体_GBK" w:cs="方正黑体_GBK"/>
          <w:color w:val="auto"/>
          <w:sz w:val="44"/>
          <w:szCs w:val="44"/>
          <w:lang w:eastAsia="zh-CN"/>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黑体_GBK" w:hAnsi="方正黑体_GBK" w:eastAsia="方正黑体_GBK" w:cs="方正黑体_GBK"/>
          <w:color w:val="auto"/>
          <w:sz w:val="44"/>
          <w:szCs w:val="44"/>
          <w:lang w:eastAsia="zh-CN"/>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黑体_GBK" w:hAnsi="方正黑体_GBK" w:eastAsia="方正黑体_GBK" w:cs="方正黑体_GBK"/>
          <w:color w:val="auto"/>
          <w:sz w:val="44"/>
          <w:szCs w:val="44"/>
          <w:lang w:eastAsia="zh-CN"/>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黑体_GBK" w:hAnsi="方正黑体_GBK" w:eastAsia="方正黑体_GBK" w:cs="方正黑体_GBK"/>
          <w:color w:val="auto"/>
          <w:sz w:val="44"/>
          <w:szCs w:val="44"/>
          <w:lang w:eastAsia="zh-CN"/>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黑体_GBK" w:hAnsi="方正黑体_GBK" w:eastAsia="方正黑体_GBK" w:cs="方正黑体_GBK"/>
          <w:color w:val="auto"/>
          <w:sz w:val="44"/>
          <w:szCs w:val="44"/>
          <w:lang w:eastAsia="zh-CN"/>
        </w:rPr>
      </w:pPr>
    </w:p>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沈国动</w:t>
      </w:r>
      <w:r>
        <w:rPr>
          <w:rFonts w:hint="eastAsia" w:ascii="仿宋_GB2312" w:hAnsi="仿宋_GB2312" w:eastAsia="仿宋_GB2312" w:cs="仿宋_GB2312"/>
          <w:color w:val="auto"/>
          <w:sz w:val="32"/>
          <w:szCs w:val="32"/>
          <w:lang w:val="en-US" w:eastAsia="zh-CN"/>
        </w:rPr>
        <w:t>办法</w:t>
      </w:r>
      <w:r>
        <w:rPr>
          <w:rFonts w:hint="eastAsia" w:ascii="仿宋_GB2312" w:hAnsi="仿宋_GB2312" w:eastAsia="仿宋_GB2312" w:cs="仿宋_GB2312"/>
          <w:color w:val="auto"/>
          <w:sz w:val="32"/>
          <w:szCs w:val="32"/>
          <w:lang w:eastAsia="zh-CN"/>
        </w:rPr>
        <w:t>发</w:t>
      </w:r>
      <w:r>
        <w:rPr>
          <w:rFonts w:hint="eastAsia" w:ascii="仿宋_GB2312" w:hAnsi="仿宋_GB2312" w:eastAsia="仿宋_GB2312" w:cs="仿宋_GB2312"/>
          <w:color w:val="auto"/>
          <w:sz w:val="32"/>
          <w:szCs w:val="32"/>
          <w:lang w:val="en-US" w:eastAsia="zh-CN"/>
        </w:rPr>
        <w:t>〔202</w:t>
      </w:r>
      <w:r>
        <w:rPr>
          <w:rFonts w:hint="default" w:ascii="仿宋_GB2312" w:hAnsi="仿宋_GB2312" w:eastAsia="仿宋_GB2312" w:cs="仿宋_GB2312"/>
          <w:color w:val="auto"/>
          <w:sz w:val="32"/>
          <w:szCs w:val="32"/>
          <w:lang w:val="en" w:eastAsia="zh-CN"/>
        </w:rPr>
        <w:t>6</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 w:eastAsia="zh-CN"/>
        </w:rPr>
        <w:t>1</w:t>
      </w:r>
      <w:r>
        <w:rPr>
          <w:rFonts w:hint="eastAsia" w:ascii="仿宋_GB2312" w:hAnsi="仿宋_GB2312" w:eastAsia="仿宋_GB2312" w:cs="仿宋_GB2312"/>
          <w:color w:val="auto"/>
          <w:sz w:val="32"/>
          <w:szCs w:val="32"/>
          <w:lang w:val="en-US" w:eastAsia="zh-CN"/>
        </w:rPr>
        <w:t>号</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CESI仿宋-GB2312" w:hAnsi="CESI仿宋-GB2312" w:eastAsia="CESI仿宋-GB2312" w:cs="CESI仿宋-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720" w:lineRule="exact"/>
        <w:ind w:left="0" w:firstLine="0"/>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关于印发《</w:t>
      </w:r>
      <w:r>
        <w:rPr>
          <w:rFonts w:hint="default" w:ascii="方正小标宋简体" w:hAnsi="方正小标宋简体" w:eastAsia="方正小标宋简体" w:cs="方正小标宋简体"/>
          <w:color w:val="auto"/>
          <w:sz w:val="44"/>
          <w:szCs w:val="44"/>
          <w:lang w:val="en"/>
        </w:rPr>
        <w:t>2026</w:t>
      </w:r>
      <w:r>
        <w:rPr>
          <w:rFonts w:hint="eastAsia" w:ascii="方正小标宋简体" w:hAnsi="方正小标宋简体" w:eastAsia="方正小标宋简体" w:cs="方正小标宋简体"/>
          <w:color w:val="auto"/>
          <w:sz w:val="44"/>
          <w:szCs w:val="44"/>
        </w:rPr>
        <w:t>年沈阳市</w:t>
      </w:r>
      <w:r>
        <w:rPr>
          <w:rFonts w:hint="eastAsia" w:ascii="方正小标宋简体" w:hAnsi="方正小标宋简体" w:eastAsia="方正小标宋简体" w:cs="方正小标宋简体"/>
          <w:color w:val="auto"/>
          <w:sz w:val="44"/>
          <w:szCs w:val="44"/>
          <w:lang w:eastAsia="zh-CN"/>
        </w:rPr>
        <w:t>国防动员办公室</w:t>
      </w:r>
    </w:p>
    <w:p>
      <w:pPr>
        <w:keepNext w:val="0"/>
        <w:keepLines w:val="0"/>
        <w:pageBreakBefore w:val="0"/>
        <w:widowControl w:val="0"/>
        <w:kinsoku/>
        <w:wordWrap/>
        <w:overflowPunct/>
        <w:topLinePunct w:val="0"/>
        <w:autoSpaceDE/>
        <w:autoSpaceDN/>
        <w:bidi w:val="0"/>
        <w:adjustRightInd/>
        <w:snapToGrid/>
        <w:spacing w:line="720" w:lineRule="exact"/>
        <w:ind w:left="0" w:firstLine="0"/>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rPr>
        <w:t>普法责任清单</w:t>
      </w:r>
      <w:r>
        <w:rPr>
          <w:rFonts w:hint="eastAsia" w:ascii="方正小标宋简体" w:hAnsi="方正小标宋简体" w:eastAsia="方正小标宋简体" w:cs="方正小标宋简体"/>
          <w:color w:val="auto"/>
          <w:sz w:val="44"/>
          <w:szCs w:val="44"/>
          <w:lang w:eastAsia="zh-CN"/>
        </w:rPr>
        <w:t>》的通知</w:t>
      </w:r>
    </w:p>
    <w:p>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CESI仿宋-GB2312" w:hAnsi="CESI仿宋-GB2312" w:eastAsia="CESI仿宋-GB2312" w:cs="CESI仿宋-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机关各处、人防中心、质监站：</w:t>
      </w:r>
    </w:p>
    <w:p>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现将《</w:t>
      </w:r>
      <w:r>
        <w:rPr>
          <w:rFonts w:hint="eastAsia" w:ascii="仿宋_GB2312" w:hAnsi="仿宋_GB2312" w:eastAsia="仿宋_GB2312" w:cs="仿宋_GB2312"/>
          <w:color w:val="auto"/>
          <w:sz w:val="32"/>
          <w:szCs w:val="32"/>
          <w:lang w:val="en" w:eastAsia="zh-CN"/>
        </w:rPr>
        <w:t>202</w:t>
      </w:r>
      <w:r>
        <w:rPr>
          <w:rFonts w:hint="default" w:ascii="仿宋_GB2312" w:hAnsi="仿宋_GB2312" w:eastAsia="仿宋_GB2312" w:cs="仿宋_GB2312"/>
          <w:color w:val="auto"/>
          <w:sz w:val="32"/>
          <w:szCs w:val="32"/>
          <w:lang w:val="en" w:eastAsia="zh-CN"/>
        </w:rPr>
        <w:t>6</w:t>
      </w:r>
      <w:r>
        <w:rPr>
          <w:rFonts w:hint="eastAsia" w:ascii="仿宋_GB2312" w:hAnsi="仿宋_GB2312" w:eastAsia="仿宋_GB2312" w:cs="仿宋_GB2312"/>
          <w:color w:val="auto"/>
          <w:sz w:val="32"/>
          <w:szCs w:val="32"/>
          <w:lang w:eastAsia="zh-CN"/>
        </w:rPr>
        <w:t>年沈阳市国防动员办公室普法责任清单》印发给你们，请结合实际认真贯彻落实。</w:t>
      </w:r>
    </w:p>
    <w:p>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560" w:lineRule="exact"/>
        <w:ind w:firstLine="2880" w:firstLineChars="9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沈阳市国动办法治建设领导小组办公室</w:t>
      </w:r>
    </w:p>
    <w:p>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（政策法规处代章） </w:t>
      </w:r>
    </w:p>
    <w:p>
      <w:pPr>
        <w:keepNext w:val="0"/>
        <w:keepLines w:val="0"/>
        <w:pageBreakBefore w:val="0"/>
        <w:widowControl w:val="0"/>
        <w:kinsoku/>
        <w:wordWrap/>
        <w:overflowPunct/>
        <w:topLinePunct w:val="0"/>
        <w:autoSpaceDE/>
        <w:autoSpaceDN/>
        <w:bidi w:val="0"/>
        <w:adjustRightInd/>
        <w:snapToGrid/>
        <w:spacing w:after="0" w:line="560" w:lineRule="exact"/>
        <w:ind w:firstLine="4480" w:firstLineChars="14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w:t>
      </w:r>
      <w:r>
        <w:rPr>
          <w:rFonts w:hint="default" w:ascii="仿宋_GB2312" w:hAnsi="仿宋_GB2312" w:eastAsia="仿宋_GB2312" w:cs="仿宋_GB2312"/>
          <w:color w:val="auto"/>
          <w:sz w:val="32"/>
          <w:szCs w:val="32"/>
          <w:lang w:val="en" w:eastAsia="zh-CN"/>
        </w:rPr>
        <w:t>6</w:t>
      </w:r>
      <w:r>
        <w:rPr>
          <w:rFonts w:hint="eastAsia" w:ascii="仿宋_GB2312" w:hAnsi="仿宋_GB2312" w:eastAsia="仿宋_GB2312" w:cs="仿宋_GB2312"/>
          <w:color w:val="auto"/>
          <w:sz w:val="32"/>
          <w:szCs w:val="32"/>
          <w:lang w:val="en-US" w:eastAsia="zh-CN"/>
        </w:rPr>
        <w:t>年</w:t>
      </w:r>
      <w:r>
        <w:rPr>
          <w:rFonts w:hint="default" w:ascii="仿宋_GB2312" w:hAnsi="仿宋_GB2312" w:eastAsia="仿宋_GB2312" w:cs="仿宋_GB2312"/>
          <w:color w:val="auto"/>
          <w:sz w:val="32"/>
          <w:szCs w:val="32"/>
          <w:lang w:val="en" w:eastAsia="zh-CN"/>
        </w:rPr>
        <w:t>8</w:t>
      </w:r>
      <w:r>
        <w:rPr>
          <w:rFonts w:hint="eastAsia" w:ascii="仿宋_GB2312" w:hAnsi="仿宋_GB2312" w:eastAsia="仿宋_GB2312" w:cs="仿宋_GB2312"/>
          <w:color w:val="auto"/>
          <w:sz w:val="32"/>
          <w:szCs w:val="32"/>
          <w:lang w:val="en-US" w:eastAsia="zh-CN"/>
        </w:rPr>
        <w:t>月21日</w:t>
      </w:r>
    </w:p>
    <w:p>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color w:val="auto"/>
          <w:sz w:val="32"/>
          <w:szCs w:val="32"/>
          <w:lang w:val="en" w:eastAsia="zh-CN"/>
        </w:rPr>
      </w:pPr>
    </w:p>
    <w:p>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color w:val="auto"/>
          <w:sz w:val="32"/>
          <w:szCs w:val="32"/>
          <w:lang w:val="en" w:eastAsia="zh-CN"/>
        </w:rPr>
      </w:pPr>
      <w:r>
        <w:rPr>
          <w:rFonts w:hint="eastAsia" w:ascii="仿宋_GB2312" w:hAnsi="仿宋_GB2312" w:eastAsia="仿宋_GB2312" w:cs="仿宋_GB2312"/>
          <w:color w:val="auto"/>
          <w:sz w:val="32"/>
          <w:szCs w:val="32"/>
          <w:lang w:val="en" w:eastAsia="zh-CN"/>
        </w:rPr>
        <w:t>（联系人：莫莉；联系电话：</w:t>
      </w:r>
      <w:r>
        <w:rPr>
          <w:rFonts w:hint="eastAsia" w:ascii="仿宋_GB2312" w:hAnsi="仿宋_GB2312" w:eastAsia="仿宋_GB2312" w:cs="仿宋_GB2312"/>
          <w:color w:val="auto"/>
          <w:sz w:val="32"/>
          <w:szCs w:val="32"/>
          <w:lang w:val="en-US" w:eastAsia="zh-CN"/>
        </w:rPr>
        <w:t>22575023</w:t>
      </w:r>
      <w:r>
        <w:rPr>
          <w:rFonts w:hint="eastAsia" w:ascii="仿宋_GB2312" w:hAnsi="仿宋_GB2312" w:eastAsia="仿宋_GB2312" w:cs="仿宋_GB2312"/>
          <w:color w:val="auto"/>
          <w:sz w:val="32"/>
          <w:szCs w:val="32"/>
          <w:lang w:val="en" w:eastAsia="zh-CN"/>
        </w:rPr>
        <w:t>）</w:t>
      </w:r>
    </w:p>
    <w:p>
      <w:pPr>
        <w:keepNext w:val="0"/>
        <w:keepLines w:val="0"/>
        <w:pageBreakBefore w:val="0"/>
        <w:widowControl w:val="0"/>
        <w:kinsoku/>
        <w:wordWrap/>
        <w:overflowPunct/>
        <w:topLinePunct w:val="0"/>
        <w:autoSpaceDE/>
        <w:autoSpaceDN/>
        <w:bidi w:val="0"/>
        <w:adjustRightInd/>
        <w:snapToGrid/>
        <w:spacing w:after="449" w:line="720" w:lineRule="exact"/>
        <w:ind w:left="0" w:firstLine="0"/>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 w:eastAsia="zh-CN"/>
        </w:rPr>
        <w:t>202</w:t>
      </w:r>
      <w:r>
        <w:rPr>
          <w:rFonts w:hint="default" w:ascii="方正小标宋简体" w:hAnsi="方正小标宋简体" w:eastAsia="方正小标宋简体" w:cs="方正小标宋简体"/>
          <w:color w:val="auto"/>
          <w:sz w:val="44"/>
          <w:szCs w:val="44"/>
          <w:lang w:val="en" w:eastAsia="zh-CN"/>
        </w:rPr>
        <w:t>6</w:t>
      </w:r>
      <w:r>
        <w:rPr>
          <w:rFonts w:hint="eastAsia" w:ascii="方正小标宋简体" w:hAnsi="方正小标宋简体" w:eastAsia="方正小标宋简体" w:cs="方正小标宋简体"/>
          <w:color w:val="auto"/>
          <w:sz w:val="44"/>
          <w:szCs w:val="44"/>
          <w:lang w:eastAsia="zh-CN"/>
        </w:rPr>
        <w:t>年沈阳市国防动员办公室普法责任清单</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202</w:t>
      </w:r>
      <w:r>
        <w:rPr>
          <w:rFonts w:hint="default" w:ascii="仿宋_GB2312" w:hAnsi="仿宋_GB2312" w:eastAsia="仿宋_GB2312" w:cs="仿宋_GB2312"/>
          <w:color w:val="auto"/>
          <w:sz w:val="32"/>
          <w:szCs w:val="32"/>
          <w:lang w:val="en" w:eastAsia="zh-CN"/>
        </w:rPr>
        <w:t>6</w:t>
      </w:r>
      <w:r>
        <w:rPr>
          <w:rFonts w:hint="eastAsia" w:ascii="仿宋_GB2312" w:hAnsi="仿宋_GB2312" w:eastAsia="仿宋_GB2312" w:cs="仿宋_GB2312"/>
          <w:color w:val="auto"/>
          <w:sz w:val="32"/>
          <w:szCs w:val="32"/>
          <w:lang w:val="en-US" w:eastAsia="zh-CN"/>
        </w:rPr>
        <w:t>年是“九五”普法规划启动的关键之年。</w:t>
      </w:r>
      <w:r>
        <w:rPr>
          <w:rFonts w:hint="eastAsia" w:ascii="仿宋_GB2312" w:hAnsi="仿宋_GB2312" w:eastAsia="仿宋_GB2312" w:cs="仿宋_GB2312"/>
          <w:color w:val="auto"/>
          <w:sz w:val="32"/>
          <w:szCs w:val="32"/>
        </w:rPr>
        <w:t>为</w:t>
      </w:r>
      <w:r>
        <w:rPr>
          <w:rFonts w:hint="eastAsia" w:ascii="仿宋_GB2312" w:hAnsi="仿宋_GB2312" w:eastAsia="仿宋_GB2312" w:cs="仿宋_GB2312"/>
          <w:color w:val="auto"/>
          <w:sz w:val="32"/>
          <w:szCs w:val="32"/>
          <w:lang w:eastAsia="zh-CN"/>
        </w:rPr>
        <w:t>深入落</w:t>
      </w:r>
      <w:r>
        <w:rPr>
          <w:rFonts w:hint="eastAsia" w:ascii="仿宋_GB2312" w:hAnsi="仿宋_GB2312" w:eastAsia="仿宋_GB2312" w:cs="仿宋_GB2312"/>
          <w:color w:val="auto"/>
          <w:sz w:val="32"/>
          <w:szCs w:val="32"/>
        </w:rPr>
        <w:t>实</w:t>
      </w:r>
      <w:r>
        <w:rPr>
          <w:rFonts w:hint="eastAsia" w:ascii="仿宋_GB2312" w:hAnsi="仿宋_GB2312" w:eastAsia="仿宋_GB2312" w:cs="仿宋_GB2312"/>
          <w:color w:val="auto"/>
          <w:sz w:val="32"/>
          <w:szCs w:val="32"/>
          <w:lang w:eastAsia="zh-CN"/>
        </w:rPr>
        <w:t>《中华人民共和国法治宣传教育法》，构建社会大普法格局，根据省、市</w:t>
      </w:r>
      <w:r>
        <w:rPr>
          <w:rFonts w:hint="eastAsia" w:ascii="仿宋_GB2312" w:hAnsi="仿宋_GB2312" w:eastAsia="仿宋_GB2312" w:cs="仿宋_GB2312"/>
          <w:color w:val="auto"/>
          <w:sz w:val="32"/>
          <w:szCs w:val="32"/>
        </w:rPr>
        <w:t>“谁执法谁普法、谁管理谁普法、谁服务谁普法”</w:t>
      </w:r>
      <w:r>
        <w:rPr>
          <w:rFonts w:hint="eastAsia" w:ascii="仿宋_GB2312" w:hAnsi="仿宋_GB2312" w:eastAsia="仿宋_GB2312" w:cs="仿宋_GB2312"/>
          <w:color w:val="auto"/>
          <w:sz w:val="32"/>
          <w:szCs w:val="32"/>
          <w:lang w:eastAsia="zh-CN"/>
        </w:rPr>
        <w:t>普法</w:t>
      </w:r>
      <w:r>
        <w:rPr>
          <w:rFonts w:hint="eastAsia" w:ascii="仿宋_GB2312" w:hAnsi="仿宋_GB2312" w:eastAsia="仿宋_GB2312" w:cs="仿宋_GB2312"/>
          <w:color w:val="auto"/>
          <w:sz w:val="32"/>
          <w:szCs w:val="32"/>
        </w:rPr>
        <w:t>责任</w:t>
      </w:r>
      <w:r>
        <w:rPr>
          <w:rFonts w:hint="eastAsia" w:ascii="仿宋_GB2312" w:hAnsi="仿宋_GB2312" w:eastAsia="仿宋_GB2312" w:cs="仿宋_GB2312"/>
          <w:color w:val="auto"/>
          <w:sz w:val="32"/>
          <w:szCs w:val="32"/>
          <w:lang w:eastAsia="zh-CN"/>
        </w:rPr>
        <w:t>制</w:t>
      </w:r>
      <w:r>
        <w:rPr>
          <w:rFonts w:hint="eastAsia" w:ascii="仿宋_GB2312" w:hAnsi="仿宋_GB2312" w:eastAsia="仿宋_GB2312" w:cs="仿宋_GB2312"/>
          <w:color w:val="auto"/>
          <w:sz w:val="32"/>
          <w:szCs w:val="32"/>
        </w:rPr>
        <w:t>有关要求</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特制定</w:t>
      </w:r>
      <w:r>
        <w:rPr>
          <w:rFonts w:hint="eastAsia" w:ascii="仿宋_GB2312" w:hAnsi="仿宋_GB2312" w:eastAsia="仿宋_GB2312" w:cs="仿宋_GB2312"/>
          <w:color w:val="auto"/>
          <w:sz w:val="32"/>
          <w:szCs w:val="32"/>
          <w:lang w:val="en-US" w:eastAsia="zh-CN"/>
        </w:rPr>
        <w:t>202</w:t>
      </w:r>
      <w:r>
        <w:rPr>
          <w:rFonts w:hint="default" w:ascii="仿宋_GB2312" w:hAnsi="仿宋_GB2312" w:eastAsia="仿宋_GB2312" w:cs="仿宋_GB2312"/>
          <w:color w:val="auto"/>
          <w:sz w:val="32"/>
          <w:szCs w:val="32"/>
          <w:lang w:val="en" w:eastAsia="zh-CN"/>
        </w:rPr>
        <w:t>6</w:t>
      </w:r>
      <w:r>
        <w:rPr>
          <w:rFonts w:hint="eastAsia" w:ascii="仿宋_GB2312" w:hAnsi="仿宋_GB2312" w:eastAsia="仿宋_GB2312" w:cs="仿宋_GB2312"/>
          <w:color w:val="auto"/>
          <w:sz w:val="32"/>
          <w:szCs w:val="32"/>
        </w:rPr>
        <w:t>年沈阳市</w:t>
      </w:r>
      <w:r>
        <w:rPr>
          <w:rFonts w:hint="eastAsia" w:ascii="仿宋_GB2312" w:hAnsi="仿宋_GB2312" w:eastAsia="仿宋_GB2312" w:cs="仿宋_GB2312"/>
          <w:color w:val="auto"/>
          <w:sz w:val="32"/>
          <w:szCs w:val="32"/>
          <w:lang w:eastAsia="zh-CN"/>
        </w:rPr>
        <w:t>国防动员办公室</w:t>
      </w:r>
      <w:r>
        <w:rPr>
          <w:rFonts w:hint="eastAsia" w:ascii="仿宋_GB2312" w:hAnsi="仿宋_GB2312" w:eastAsia="仿宋_GB2312" w:cs="仿宋_GB2312"/>
          <w:color w:val="auto"/>
          <w:sz w:val="32"/>
          <w:szCs w:val="32"/>
        </w:rPr>
        <w:t>普法责任清单</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lef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一、</w:t>
      </w:r>
      <w:r>
        <w:rPr>
          <w:rFonts w:hint="eastAsia" w:ascii="黑体" w:hAnsi="黑体" w:eastAsia="黑体" w:cs="黑体"/>
          <w:color w:val="auto"/>
          <w:sz w:val="32"/>
          <w:szCs w:val="32"/>
        </w:rPr>
        <w:t>共同普法责任</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b w:val="0"/>
          <w:bCs w:val="0"/>
          <w:color w:val="auto"/>
          <w:sz w:val="32"/>
          <w:szCs w:val="32"/>
        </w:rPr>
        <w:t>(一)</w:t>
      </w:r>
      <w:r>
        <w:rPr>
          <w:rFonts w:hint="eastAsia" w:ascii="楷体_GB2312" w:hAnsi="楷体_GB2312" w:eastAsia="楷体_GB2312" w:cs="楷体_GB2312"/>
          <w:b w:val="0"/>
          <w:bCs w:val="0"/>
          <w:color w:val="auto"/>
          <w:sz w:val="32"/>
          <w:szCs w:val="32"/>
          <w:lang w:eastAsia="zh-CN"/>
        </w:rPr>
        <w:t>铸魂领航，</w:t>
      </w:r>
      <w:r>
        <w:rPr>
          <w:rFonts w:hint="eastAsia" w:ascii="楷体_GB2312" w:hAnsi="楷体_GB2312" w:eastAsia="楷体_GB2312" w:cs="楷体_GB2312"/>
          <w:b w:val="0"/>
          <w:bCs w:val="0"/>
          <w:color w:val="auto"/>
          <w:sz w:val="32"/>
          <w:szCs w:val="32"/>
        </w:rPr>
        <w:t>深入学习宣传贯彻习近平法治思想</w:t>
      </w:r>
      <w:r>
        <w:rPr>
          <w:rFonts w:hint="eastAsia" w:ascii="楷体_GB2312" w:hAnsi="楷体_GB2312" w:eastAsia="楷体_GB2312" w:cs="楷体_GB2312"/>
          <w:b w:val="0"/>
          <w:bCs w:val="0"/>
          <w:color w:val="auto"/>
          <w:sz w:val="32"/>
          <w:szCs w:val="32"/>
          <w:lang w:eastAsia="zh-CN"/>
        </w:rPr>
        <w:t>。</w:t>
      </w:r>
      <w:r>
        <w:rPr>
          <w:rFonts w:hint="eastAsia" w:ascii="仿宋_GB2312" w:hAnsi="仿宋_GB2312" w:eastAsia="仿宋_GB2312" w:cs="仿宋_GB2312"/>
          <w:color w:val="auto"/>
          <w:sz w:val="32"/>
          <w:szCs w:val="32"/>
          <w:lang w:eastAsia="zh-CN"/>
        </w:rPr>
        <w:t>把推动</w:t>
      </w:r>
      <w:r>
        <w:rPr>
          <w:rFonts w:hint="eastAsia" w:ascii="仿宋_GB2312" w:hAnsi="仿宋_GB2312" w:eastAsia="仿宋_GB2312" w:cs="仿宋_GB2312"/>
          <w:color w:val="auto"/>
          <w:sz w:val="32"/>
          <w:szCs w:val="32"/>
        </w:rPr>
        <w:t>习近平法治思想</w:t>
      </w:r>
      <w:r>
        <w:rPr>
          <w:rFonts w:hint="eastAsia" w:ascii="仿宋_GB2312" w:hAnsi="仿宋_GB2312" w:eastAsia="仿宋_GB2312" w:cs="仿宋_GB2312"/>
          <w:color w:val="auto"/>
          <w:sz w:val="32"/>
          <w:szCs w:val="32"/>
          <w:lang w:eastAsia="zh-CN"/>
        </w:rPr>
        <w:t>深入人心</w:t>
      </w:r>
      <w:r>
        <w:rPr>
          <w:rFonts w:hint="eastAsia" w:ascii="仿宋_GB2312" w:hAnsi="仿宋_GB2312" w:eastAsia="仿宋_GB2312" w:cs="仿宋_GB2312"/>
          <w:color w:val="auto"/>
          <w:sz w:val="32"/>
          <w:szCs w:val="32"/>
        </w:rPr>
        <w:t>作为</w:t>
      </w:r>
      <w:r>
        <w:rPr>
          <w:rFonts w:hint="eastAsia" w:ascii="仿宋_GB2312" w:hAnsi="仿宋_GB2312" w:eastAsia="仿宋_GB2312" w:cs="仿宋_GB2312"/>
          <w:color w:val="auto"/>
          <w:sz w:val="32"/>
          <w:szCs w:val="32"/>
          <w:lang w:eastAsia="zh-CN"/>
        </w:rPr>
        <w:t>全民普法</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eastAsia="zh-CN"/>
        </w:rPr>
        <w:t>首要任务，用好权威读本，纳入国民教育、干部教育、社会教育全过程。落实</w:t>
      </w:r>
      <w:r>
        <w:rPr>
          <w:rFonts w:hint="eastAsia" w:ascii="仿宋_GB2312" w:hAnsi="仿宋_GB2312" w:eastAsia="仿宋_GB2312" w:cs="仿宋_GB2312"/>
          <w:color w:val="auto"/>
          <w:sz w:val="32"/>
          <w:szCs w:val="32"/>
        </w:rPr>
        <w:t>领导干部应知应会党内法规和国家法律清单制度</w:t>
      </w:r>
      <w:r>
        <w:rPr>
          <w:rFonts w:hint="eastAsia" w:ascii="仿宋_GB2312" w:hAnsi="仿宋_GB2312" w:eastAsia="仿宋_GB2312" w:cs="仿宋_GB2312"/>
          <w:color w:val="auto"/>
          <w:sz w:val="32"/>
          <w:szCs w:val="32"/>
          <w:lang w:eastAsia="zh-CN"/>
        </w:rPr>
        <w:t>，将习近平法治思想纳入党组理论学习中心组重点学习内容，纳入党员</w:t>
      </w:r>
      <w:r>
        <w:rPr>
          <w:rFonts w:hint="eastAsia" w:ascii="仿宋_GB2312" w:hAnsi="仿宋_GB2312" w:eastAsia="仿宋_GB2312" w:cs="仿宋_GB2312"/>
          <w:color w:val="auto"/>
          <w:sz w:val="32"/>
          <w:szCs w:val="32"/>
        </w:rPr>
        <w:t>干部教育培训</w:t>
      </w:r>
      <w:r>
        <w:rPr>
          <w:rFonts w:hint="eastAsia" w:ascii="仿宋_GB2312" w:hAnsi="仿宋_GB2312" w:eastAsia="仿宋_GB2312" w:cs="仿宋_GB2312"/>
          <w:color w:val="auto"/>
          <w:sz w:val="32"/>
          <w:szCs w:val="32"/>
          <w:lang w:eastAsia="zh-CN"/>
        </w:rPr>
        <w:t>学习</w:t>
      </w:r>
      <w:r>
        <w:rPr>
          <w:rFonts w:hint="eastAsia" w:ascii="仿宋_GB2312" w:hAnsi="仿宋_GB2312" w:eastAsia="仿宋_GB2312" w:cs="仿宋_GB2312"/>
          <w:color w:val="auto"/>
          <w:sz w:val="32"/>
          <w:szCs w:val="32"/>
        </w:rPr>
        <w:t>的重点课程</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习近平法治思想</w:t>
      </w:r>
      <w:r>
        <w:rPr>
          <w:rFonts w:hint="eastAsia" w:ascii="仿宋_GB2312" w:hAnsi="仿宋_GB2312" w:eastAsia="仿宋_GB2312" w:cs="仿宋_GB2312"/>
          <w:color w:val="auto"/>
          <w:sz w:val="32"/>
          <w:szCs w:val="32"/>
          <w:lang w:eastAsia="zh-CN"/>
        </w:rPr>
        <w:t>传播。</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楷体_GB2312" w:hAnsi="楷体_GB2312" w:eastAsia="楷体_GB2312" w:cs="楷体_GB2312"/>
          <w:b w:val="0"/>
          <w:bCs w:val="0"/>
          <w:color w:val="auto"/>
          <w:sz w:val="32"/>
          <w:szCs w:val="32"/>
          <w:lang w:eastAsia="zh-CN"/>
        </w:rPr>
        <w:t>（二）依法履职，全面贯彻实施《</w:t>
      </w:r>
      <w:r>
        <w:rPr>
          <w:rFonts w:hint="eastAsia" w:ascii="楷体_GB2312" w:hAnsi="楷体_GB2312" w:eastAsia="楷体_GB2312" w:cs="楷体_GB2312"/>
          <w:color w:val="auto"/>
          <w:sz w:val="32"/>
          <w:szCs w:val="32"/>
          <w:lang w:eastAsia="zh-CN"/>
        </w:rPr>
        <w:t>中华人民共和国法治宣传教育法</w:t>
      </w:r>
      <w:r>
        <w:rPr>
          <w:rFonts w:hint="eastAsia" w:ascii="楷体_GB2312" w:hAnsi="楷体_GB2312" w:eastAsia="楷体_GB2312" w:cs="楷体_GB2312"/>
          <w:b w:val="0"/>
          <w:bCs w:val="0"/>
          <w:color w:val="auto"/>
          <w:sz w:val="32"/>
          <w:szCs w:val="32"/>
          <w:lang w:eastAsia="zh-CN"/>
        </w:rPr>
        <w:t>》。</w:t>
      </w:r>
      <w:r>
        <w:rPr>
          <w:rFonts w:hint="eastAsia" w:ascii="仿宋_GB2312" w:hAnsi="仿宋_GB2312" w:eastAsia="仿宋_GB2312" w:cs="仿宋_GB2312"/>
          <w:color w:val="auto"/>
          <w:sz w:val="32"/>
          <w:szCs w:val="32"/>
          <w:lang w:val="en-US" w:eastAsia="zh-CN"/>
        </w:rPr>
        <w:t>严格落实</w:t>
      </w:r>
      <w:r>
        <w:rPr>
          <w:rFonts w:hint="eastAsia" w:ascii="仿宋_GB2312" w:hAnsi="仿宋_GB2312" w:eastAsia="仿宋_GB2312" w:cs="仿宋_GB2312"/>
          <w:color w:val="auto"/>
          <w:sz w:val="32"/>
          <w:szCs w:val="32"/>
        </w:rPr>
        <w:t>“谁执法谁普法”</w:t>
      </w:r>
      <w:r>
        <w:rPr>
          <w:rFonts w:hint="eastAsia" w:ascii="仿宋_GB2312" w:hAnsi="仿宋_GB2312" w:eastAsia="仿宋_GB2312" w:cs="仿宋_GB2312"/>
          <w:color w:val="auto"/>
          <w:sz w:val="32"/>
          <w:szCs w:val="32"/>
          <w:lang w:eastAsia="zh-CN"/>
        </w:rPr>
        <w:t>普法</w:t>
      </w:r>
      <w:r>
        <w:rPr>
          <w:rFonts w:hint="eastAsia" w:ascii="仿宋_GB2312" w:hAnsi="仿宋_GB2312" w:eastAsia="仿宋_GB2312" w:cs="仿宋_GB2312"/>
          <w:color w:val="auto"/>
          <w:sz w:val="32"/>
          <w:szCs w:val="32"/>
        </w:rPr>
        <w:t>责任</w:t>
      </w:r>
      <w:r>
        <w:rPr>
          <w:rFonts w:hint="eastAsia" w:ascii="仿宋_GB2312" w:hAnsi="仿宋_GB2312" w:eastAsia="仿宋_GB2312" w:cs="仿宋_GB2312"/>
          <w:color w:val="auto"/>
          <w:sz w:val="32"/>
          <w:szCs w:val="32"/>
          <w:lang w:eastAsia="zh-CN"/>
        </w:rPr>
        <w:t>制，</w:t>
      </w:r>
      <w:r>
        <w:rPr>
          <w:rFonts w:hint="eastAsia" w:ascii="仿宋_GB2312" w:hAnsi="仿宋_GB2312" w:eastAsia="仿宋_GB2312" w:cs="仿宋_GB2312"/>
          <w:color w:val="auto"/>
          <w:sz w:val="32"/>
          <w:szCs w:val="32"/>
          <w:lang w:val="en-US" w:eastAsia="zh-CN"/>
        </w:rPr>
        <w:t>推动“</w:t>
      </w:r>
      <w:r>
        <w:rPr>
          <w:rFonts w:hint="eastAsia" w:ascii="仿宋_GB2312" w:hAnsi="仿宋_GB2312" w:eastAsia="仿宋_GB2312" w:cs="仿宋_GB2312"/>
          <w:color w:val="auto"/>
          <w:sz w:val="32"/>
          <w:szCs w:val="32"/>
        </w:rPr>
        <w:t>谁管理谁普法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谁服务谁普法</w:t>
      </w:r>
      <w:r>
        <w:rPr>
          <w:rFonts w:hint="eastAsia" w:ascii="仿宋_GB2312" w:hAnsi="仿宋_GB2312" w:eastAsia="仿宋_GB2312" w:cs="仿宋_GB2312"/>
          <w:color w:val="auto"/>
          <w:sz w:val="32"/>
          <w:szCs w:val="32"/>
          <w:lang w:val="en-US" w:eastAsia="zh-CN"/>
        </w:rPr>
        <w:t>”，将普法融入执法、管理、服务全流程。落实《辽宁省公民法治素质提升行动实施方案》，推动实行公民终身法治教育制度，广泛开展群众性法治宣传教育活动，讲好法治故事、弘扬法治精神。做好“九五”普法实施相关工作。</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val="0"/>
          <w:bCs w:val="0"/>
          <w:color w:val="auto"/>
          <w:sz w:val="32"/>
          <w:szCs w:val="32"/>
          <w:lang w:eastAsia="zh-CN"/>
        </w:rPr>
        <w:t>（三）聚焦中心，精准服务振兴发展大局。</w:t>
      </w:r>
      <w:r>
        <w:rPr>
          <w:rFonts w:hint="eastAsia" w:ascii="仿宋_GB2312" w:hAnsi="仿宋_GB2312" w:eastAsia="仿宋_GB2312" w:cs="仿宋_GB2312"/>
          <w:b/>
          <w:bCs/>
          <w:color w:val="auto"/>
          <w:sz w:val="32"/>
          <w:szCs w:val="32"/>
          <w:lang w:eastAsia="zh-CN"/>
        </w:rPr>
        <w:t>一是紧扣振兴中心任务，开展重点领域普法。</w:t>
      </w:r>
      <w:r>
        <w:rPr>
          <w:rFonts w:hint="eastAsia" w:ascii="仿宋_GB2312" w:hAnsi="仿宋_GB2312" w:eastAsia="仿宋_GB2312" w:cs="仿宋_GB2312"/>
          <w:color w:val="auto"/>
          <w:sz w:val="32"/>
          <w:szCs w:val="32"/>
          <w:lang w:val="en-US" w:eastAsia="zh-CN"/>
        </w:rPr>
        <w:t>围绕服务经济社会高质量发展、优化法治化营商环境、基层矛盾纠纷排查化解等工作，重点宣传宪法、民法典、生态环境法典、国家安全、公共安全、金融安全、网络安全、食品安全、消防安全、生物安全、安全生产、促进民营经济发展、推进乡村全面振兴、数字经济、科技创新、刑事治安、应急处突、文化领域、医疗纠纷、劳动争议、消费纠纷、土地保护、文物保护、民族宗教、统一战线、个人信息保护、退役军人权益保障、治理赌博、行政处罚、法律援助、信用条例、文明殡葬、传染病防治、反诈宣防、打击养老诈骗等领域法律法规。</w:t>
      </w:r>
      <w:r>
        <w:rPr>
          <w:rFonts w:hint="eastAsia" w:ascii="仿宋_GB2312" w:hAnsi="仿宋_GB2312" w:eastAsia="仿宋_GB2312" w:cs="仿宋_GB2312"/>
          <w:b/>
          <w:bCs/>
          <w:color w:val="auto"/>
          <w:sz w:val="32"/>
          <w:szCs w:val="32"/>
          <w:lang w:val="en-US" w:eastAsia="zh-CN"/>
        </w:rPr>
        <w:t>二是抓实党纪宣传教育，筑牢干部思想防线。</w:t>
      </w:r>
      <w:r>
        <w:rPr>
          <w:rFonts w:hint="eastAsia" w:ascii="仿宋_GB2312" w:hAnsi="仿宋_GB2312" w:eastAsia="仿宋_GB2312" w:cs="仿宋_GB2312"/>
          <w:color w:val="auto"/>
          <w:sz w:val="32"/>
          <w:szCs w:val="32"/>
          <w:lang w:val="en-US" w:eastAsia="zh-CN"/>
        </w:rPr>
        <w:t>深入开展党规党纪宣传教育，重点宣传《中国共产党章程》、《中国共产党纪律处分条例》、《中国共产党廉洁自律准则》等核心党内法规，常态化开展党纪学习教育。引导广大党员干部增强党章党规党纪意识，严明政治纪律和政治规矩，筑牢拒腐防变思想防线。</w:t>
      </w:r>
      <w:r>
        <w:rPr>
          <w:rFonts w:hint="eastAsia" w:ascii="仿宋_GB2312" w:hAnsi="仿宋_GB2312" w:eastAsia="仿宋_GB2312" w:cs="仿宋_GB2312"/>
          <w:b/>
          <w:bCs/>
          <w:color w:val="auto"/>
          <w:sz w:val="32"/>
          <w:szCs w:val="32"/>
          <w:lang w:val="en-US" w:eastAsia="zh-CN"/>
        </w:rPr>
        <w:t>三是推动普治双向融合，赋能基层依法治理。</w:t>
      </w:r>
      <w:r>
        <w:rPr>
          <w:rFonts w:hint="eastAsia" w:ascii="仿宋_GB2312" w:hAnsi="仿宋_GB2312" w:eastAsia="仿宋_GB2312" w:cs="仿宋_GB2312"/>
          <w:color w:val="auto"/>
          <w:sz w:val="32"/>
          <w:szCs w:val="32"/>
          <w:lang w:val="en-US" w:eastAsia="zh-CN"/>
        </w:rPr>
        <w:t>推进普法与依法治理相融合，持续开展“振兴法治同行”、“送法进基层”、“法律进企业”等活动，以法治力量助力乡村全面振兴。</w:t>
      </w:r>
      <w:r>
        <w:rPr>
          <w:rFonts w:hint="eastAsia" w:ascii="仿宋_GB2312" w:hAnsi="仿宋_GB2312" w:eastAsia="仿宋_GB2312" w:cs="仿宋_GB2312"/>
          <w:b/>
          <w:bCs/>
          <w:color w:val="auto"/>
          <w:sz w:val="32"/>
          <w:szCs w:val="32"/>
          <w:lang w:val="en-US" w:eastAsia="zh-CN"/>
        </w:rPr>
        <w:t>四是紧盯重点人群节点，构建长效普法体系。</w:t>
      </w:r>
      <w:r>
        <w:rPr>
          <w:rFonts w:hint="eastAsia" w:ascii="仿宋_GB2312" w:hAnsi="仿宋_GB2312" w:eastAsia="仿宋_GB2312" w:cs="仿宋_GB2312"/>
          <w:color w:val="auto"/>
          <w:sz w:val="32"/>
          <w:szCs w:val="32"/>
          <w:lang w:val="en-US" w:eastAsia="zh-CN"/>
        </w:rPr>
        <w:t>针对领导干部、青少年、老年人、媒体从业人员、新就业形态劳动者、企业经营管理人员等重点人群，依托国家安全教育日、全民国防教育日、宪法宣传周、民法典宣传月等重要节点，利用机关、企业、学校、社区、媒体等重点阵地，推动法治宣传教育常态化长效化。</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二、</w:t>
      </w:r>
      <w:r>
        <w:rPr>
          <w:rFonts w:hint="eastAsia" w:ascii="黑体" w:hAnsi="黑体" w:eastAsia="黑体" w:cs="黑体"/>
          <w:color w:val="auto"/>
          <w:sz w:val="32"/>
          <w:szCs w:val="32"/>
        </w:rPr>
        <w:t>各</w:t>
      </w:r>
      <w:r>
        <w:rPr>
          <w:rFonts w:hint="eastAsia" w:ascii="黑体" w:hAnsi="黑体" w:eastAsia="黑体" w:cs="黑体"/>
          <w:color w:val="auto"/>
          <w:sz w:val="32"/>
          <w:szCs w:val="32"/>
          <w:lang w:eastAsia="zh-CN"/>
        </w:rPr>
        <w:t>处室、事业单位</w:t>
      </w:r>
      <w:r>
        <w:rPr>
          <w:rFonts w:hint="eastAsia" w:ascii="黑体" w:hAnsi="黑体" w:eastAsia="黑体" w:cs="黑体"/>
          <w:color w:val="auto"/>
          <w:sz w:val="32"/>
          <w:szCs w:val="32"/>
        </w:rPr>
        <w:t>普法责任</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（一）机关党办（秘书处）</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重点加强对《中华人民共和国国家安全法》、《中华人民共和国保守国家秘密法》、《中华人民共和国国防法》、《中华人民共和国国防动员</w:t>
      </w:r>
      <w:r>
        <w:rPr>
          <w:rFonts w:hint="eastAsia" w:ascii="仿宋_GB2312" w:hAnsi="仿宋_GB2312" w:eastAsia="仿宋_GB2312" w:cs="仿宋_GB2312"/>
          <w:color w:val="auto"/>
          <w:sz w:val="32"/>
          <w:szCs w:val="32"/>
        </w:rPr>
        <w:t>法</w:t>
      </w:r>
      <w:r>
        <w:rPr>
          <w:rFonts w:hint="eastAsia" w:ascii="仿宋_GB2312" w:hAnsi="仿宋_GB2312" w:eastAsia="仿宋_GB2312" w:cs="仿宋_GB2312"/>
          <w:color w:val="auto"/>
          <w:sz w:val="32"/>
          <w:szCs w:val="32"/>
          <w:lang w:eastAsia="zh-CN"/>
        </w:rPr>
        <w:t>》、《中华人民共和国人民防空法》、《中华人民共和国</w:t>
      </w:r>
      <w:r>
        <w:rPr>
          <w:rFonts w:hint="eastAsia" w:ascii="仿宋_GB2312" w:hAnsi="仿宋_GB2312" w:eastAsia="仿宋_GB2312" w:cs="仿宋_GB2312"/>
          <w:color w:val="auto"/>
          <w:sz w:val="32"/>
          <w:szCs w:val="32"/>
        </w:rPr>
        <w:t>军事设施保护法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等法律法规</w:t>
      </w:r>
      <w:r>
        <w:rPr>
          <w:rFonts w:hint="eastAsia" w:ascii="仿宋_GB2312" w:hAnsi="仿宋_GB2312" w:eastAsia="仿宋_GB2312" w:cs="仿宋_GB2312"/>
          <w:color w:val="auto"/>
          <w:sz w:val="32"/>
          <w:szCs w:val="32"/>
          <w:lang w:eastAsia="zh-CN"/>
        </w:rPr>
        <w:t>的宣传教育。</w:t>
      </w:r>
      <w:r>
        <w:rPr>
          <w:rFonts w:hint="eastAsia" w:ascii="仿宋_GB2312" w:hAnsi="仿宋_GB2312" w:eastAsia="仿宋_GB2312" w:cs="仿宋_GB2312"/>
          <w:color w:val="auto"/>
          <w:sz w:val="32"/>
          <w:szCs w:val="32"/>
          <w:lang w:val="en-US" w:eastAsia="zh-CN"/>
        </w:rPr>
        <w:t>加强对《</w:t>
      </w:r>
      <w:r>
        <w:rPr>
          <w:rFonts w:hint="eastAsia" w:ascii="仿宋_GB2312" w:hAnsi="仿宋_GB2312" w:eastAsia="仿宋_GB2312" w:cs="仿宋_GB2312"/>
          <w:color w:val="auto"/>
          <w:sz w:val="32"/>
          <w:szCs w:val="32"/>
          <w:lang w:eastAsia="zh-CN"/>
        </w:rPr>
        <w:t>中华人民共和国</w:t>
      </w:r>
      <w:r>
        <w:rPr>
          <w:rFonts w:hint="eastAsia" w:ascii="仿宋_GB2312" w:hAnsi="仿宋_GB2312" w:eastAsia="仿宋_GB2312" w:cs="仿宋_GB2312"/>
          <w:color w:val="auto"/>
          <w:sz w:val="32"/>
          <w:szCs w:val="32"/>
          <w:lang w:val="en-US" w:eastAsia="zh-CN"/>
        </w:rPr>
        <w:t>预算法》、《</w:t>
      </w:r>
      <w:r>
        <w:rPr>
          <w:rFonts w:hint="eastAsia" w:ascii="仿宋_GB2312" w:hAnsi="仿宋_GB2312" w:eastAsia="仿宋_GB2312" w:cs="仿宋_GB2312"/>
          <w:color w:val="auto"/>
          <w:sz w:val="32"/>
          <w:szCs w:val="32"/>
          <w:lang w:eastAsia="zh-CN"/>
        </w:rPr>
        <w:t>中华人民共和国</w:t>
      </w:r>
      <w:r>
        <w:rPr>
          <w:rFonts w:hint="eastAsia" w:ascii="仿宋_GB2312" w:hAnsi="仿宋_GB2312" w:eastAsia="仿宋_GB2312" w:cs="仿宋_GB2312"/>
          <w:color w:val="auto"/>
          <w:sz w:val="32"/>
          <w:szCs w:val="32"/>
          <w:lang w:val="en-US" w:eastAsia="zh-CN"/>
        </w:rPr>
        <w:t>会计法》等法律法规的宣传教育。将本单位年度普法责任清单通过门户网站向社会公布，</w:t>
      </w:r>
      <w:r>
        <w:rPr>
          <w:rFonts w:hint="eastAsia" w:ascii="仿宋_GB2312" w:hAnsi="仿宋_GB2312" w:eastAsia="仿宋_GB2312" w:cs="仿宋_GB2312"/>
          <w:color w:val="auto"/>
          <w:sz w:val="32"/>
          <w:szCs w:val="32"/>
          <w:lang w:eastAsia="zh-CN"/>
        </w:rPr>
        <w:t>组织单位</w:t>
      </w:r>
      <w:r>
        <w:rPr>
          <w:rFonts w:hint="eastAsia" w:ascii="仿宋_GB2312" w:hAnsi="仿宋_GB2312" w:eastAsia="仿宋_GB2312" w:cs="仿宋_GB2312"/>
          <w:color w:val="auto"/>
          <w:sz w:val="32"/>
          <w:szCs w:val="32"/>
        </w:rPr>
        <w:t>主要负责同志</w:t>
      </w:r>
      <w:r>
        <w:rPr>
          <w:rFonts w:hint="eastAsia" w:ascii="仿宋_GB2312" w:hAnsi="仿宋_GB2312" w:eastAsia="仿宋_GB2312" w:cs="仿宋_GB2312"/>
          <w:color w:val="auto"/>
          <w:sz w:val="32"/>
          <w:szCs w:val="32"/>
          <w:lang w:eastAsia="zh-CN"/>
        </w:rPr>
        <w:t>在</w:t>
      </w:r>
      <w:r>
        <w:rPr>
          <w:rFonts w:hint="eastAsia" w:ascii="仿宋_GB2312" w:hAnsi="仿宋_GB2312" w:eastAsia="仿宋_GB2312" w:cs="仿宋_GB2312"/>
          <w:color w:val="auto"/>
          <w:sz w:val="32"/>
          <w:szCs w:val="32"/>
        </w:rPr>
        <w:t>本单位</w:t>
      </w:r>
      <w:r>
        <w:rPr>
          <w:rFonts w:hint="eastAsia" w:ascii="仿宋_GB2312" w:hAnsi="仿宋_GB2312" w:eastAsia="仿宋_GB2312" w:cs="仿宋_GB2312"/>
          <w:color w:val="auto"/>
          <w:sz w:val="32"/>
          <w:szCs w:val="32"/>
          <w:lang w:eastAsia="zh-CN"/>
        </w:rPr>
        <w:t>开展</w:t>
      </w:r>
      <w:r>
        <w:rPr>
          <w:rFonts w:hint="eastAsia" w:ascii="仿宋_GB2312" w:hAnsi="仿宋_GB2312" w:eastAsia="仿宋_GB2312" w:cs="仿宋_GB2312"/>
          <w:color w:val="auto"/>
          <w:sz w:val="32"/>
          <w:szCs w:val="32"/>
        </w:rPr>
        <w:t>法治专题讲座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采取党组会议、党组理论学习中心组、“三会一课”等形式</w:t>
      </w:r>
      <w:r>
        <w:rPr>
          <w:rFonts w:hint="eastAsia" w:ascii="仿宋_GB2312" w:hAnsi="仿宋_GB2312" w:eastAsia="仿宋_GB2312" w:cs="仿宋_GB2312"/>
          <w:color w:val="auto"/>
          <w:sz w:val="32"/>
          <w:szCs w:val="32"/>
        </w:rPr>
        <w:t>重点</w:t>
      </w:r>
      <w:r>
        <w:rPr>
          <w:rFonts w:hint="eastAsia" w:ascii="仿宋_GB2312" w:hAnsi="仿宋_GB2312" w:eastAsia="仿宋_GB2312" w:cs="仿宋_GB2312"/>
          <w:color w:val="auto"/>
          <w:sz w:val="32"/>
          <w:szCs w:val="32"/>
          <w:lang w:eastAsia="zh-CN"/>
        </w:rPr>
        <w:t>抓好本单位领导干部和</w:t>
      </w:r>
      <w:r>
        <w:rPr>
          <w:rFonts w:hint="eastAsia" w:ascii="仿宋_GB2312" w:hAnsi="仿宋_GB2312" w:eastAsia="仿宋_GB2312" w:cs="仿宋_GB2312"/>
          <w:color w:val="auto"/>
          <w:sz w:val="32"/>
          <w:szCs w:val="32"/>
        </w:rPr>
        <w:t>机关</w:t>
      </w:r>
      <w:r>
        <w:rPr>
          <w:rFonts w:hint="eastAsia" w:ascii="仿宋_GB2312" w:hAnsi="仿宋_GB2312" w:eastAsia="仿宋_GB2312" w:cs="仿宋_GB2312"/>
          <w:color w:val="auto"/>
          <w:sz w:val="32"/>
          <w:szCs w:val="32"/>
          <w:lang w:eastAsia="zh-CN"/>
        </w:rPr>
        <w:t>、事业单位党员</w:t>
      </w:r>
      <w:r>
        <w:rPr>
          <w:rFonts w:hint="eastAsia" w:ascii="仿宋_GB2312" w:hAnsi="仿宋_GB2312" w:eastAsia="仿宋_GB2312" w:cs="仿宋_GB2312"/>
          <w:color w:val="auto"/>
          <w:sz w:val="32"/>
          <w:szCs w:val="32"/>
        </w:rPr>
        <w:t>干部职工</w:t>
      </w:r>
      <w:r>
        <w:rPr>
          <w:rFonts w:hint="eastAsia" w:ascii="仿宋_GB2312" w:hAnsi="仿宋_GB2312" w:eastAsia="仿宋_GB2312" w:cs="仿宋_GB2312"/>
          <w:color w:val="auto"/>
          <w:sz w:val="32"/>
          <w:szCs w:val="32"/>
          <w:lang w:eastAsia="zh-CN"/>
        </w:rPr>
        <w:t>的党纪法规教育。围绕普法工作要求，适时开展网络普法。利用</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4.15</w:t>
      </w:r>
      <w:r>
        <w:rPr>
          <w:rFonts w:hint="eastAsia" w:ascii="仿宋_GB2312" w:hAnsi="仿宋_GB2312" w:eastAsia="仿宋_GB2312" w:cs="仿宋_GB2312"/>
          <w:color w:val="auto"/>
          <w:sz w:val="32"/>
          <w:szCs w:val="32"/>
        </w:rPr>
        <w:t>”全民国家安全教育</w:t>
      </w:r>
      <w:r>
        <w:rPr>
          <w:rFonts w:hint="eastAsia" w:ascii="仿宋_GB2312" w:hAnsi="仿宋_GB2312" w:eastAsia="仿宋_GB2312" w:cs="仿宋_GB2312"/>
          <w:color w:val="auto"/>
          <w:sz w:val="32"/>
          <w:szCs w:val="32"/>
          <w:lang w:eastAsia="zh-CN"/>
        </w:rPr>
        <w:t>日、“</w:t>
      </w:r>
      <w:r>
        <w:rPr>
          <w:rFonts w:hint="eastAsia" w:ascii="仿宋_GB2312" w:hAnsi="仿宋_GB2312" w:eastAsia="仿宋_GB2312" w:cs="仿宋_GB2312"/>
          <w:color w:val="auto"/>
          <w:sz w:val="32"/>
          <w:szCs w:val="32"/>
          <w:lang w:val="en-US" w:eastAsia="zh-CN"/>
        </w:rPr>
        <w:t>5.15</w:t>
      </w:r>
      <w:r>
        <w:rPr>
          <w:rFonts w:hint="eastAsia" w:ascii="仿宋_GB2312" w:hAnsi="仿宋_GB2312" w:eastAsia="仿宋_GB2312" w:cs="仿宋_GB2312"/>
          <w:color w:val="auto"/>
          <w:sz w:val="32"/>
          <w:szCs w:val="32"/>
          <w:lang w:eastAsia="zh-CN"/>
        </w:rPr>
        <w:t>”政务公开日和国防动员相关法规颁布纪念日等重要时间节点</w:t>
      </w:r>
      <w:r>
        <w:rPr>
          <w:rFonts w:hint="eastAsia" w:ascii="仿宋_GB2312" w:hAnsi="仿宋_GB2312" w:eastAsia="仿宋_GB2312" w:cs="仿宋_GB2312"/>
          <w:color w:val="auto"/>
          <w:sz w:val="32"/>
          <w:szCs w:val="32"/>
        </w:rPr>
        <w:t>开展</w:t>
      </w:r>
      <w:r>
        <w:rPr>
          <w:rFonts w:hint="eastAsia" w:ascii="仿宋_GB2312" w:hAnsi="仿宋_GB2312" w:eastAsia="仿宋_GB2312" w:cs="仿宋_GB2312"/>
          <w:color w:val="auto"/>
          <w:sz w:val="32"/>
          <w:szCs w:val="32"/>
          <w:lang w:eastAsia="zh-CN"/>
        </w:rPr>
        <w:t>法治</w:t>
      </w:r>
      <w:r>
        <w:rPr>
          <w:rFonts w:hint="eastAsia" w:ascii="仿宋_GB2312" w:hAnsi="仿宋_GB2312" w:eastAsia="仿宋_GB2312" w:cs="仿宋_GB2312"/>
          <w:color w:val="auto"/>
          <w:sz w:val="32"/>
          <w:szCs w:val="32"/>
        </w:rPr>
        <w:t>教育</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广泛践行社会主义核心价值观</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推进爱国主义教育法学习宣传</w:t>
      </w:r>
      <w:r>
        <w:rPr>
          <w:rFonts w:hint="eastAsia" w:ascii="仿宋_GB2312" w:hAnsi="仿宋_GB2312" w:eastAsia="仿宋_GB2312" w:cs="仿宋_GB2312"/>
          <w:color w:val="auto"/>
          <w:sz w:val="32"/>
          <w:szCs w:val="32"/>
          <w:lang w:eastAsia="zh-CN"/>
        </w:rPr>
        <w:t>。（完成时限：</w:t>
      </w:r>
      <w:r>
        <w:rPr>
          <w:rFonts w:hint="eastAsia" w:ascii="仿宋_GB2312" w:hAnsi="仿宋_GB2312" w:eastAsia="仿宋_GB2312" w:cs="仿宋_GB2312"/>
          <w:color w:val="auto"/>
          <w:sz w:val="32"/>
          <w:szCs w:val="32"/>
          <w:lang w:val="en-US" w:eastAsia="zh-CN"/>
        </w:rPr>
        <w:t>12月底前</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（二）政策法规处</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重点加强对</w:t>
      </w:r>
      <w:r>
        <w:rPr>
          <w:rFonts w:hint="eastAsia" w:ascii="仿宋_GB2312" w:hAnsi="仿宋_GB2312" w:eastAsia="仿宋_GB2312" w:cs="仿宋_GB2312"/>
          <w:color w:val="auto"/>
          <w:sz w:val="32"/>
          <w:szCs w:val="32"/>
          <w:lang w:eastAsia="zh-CN"/>
        </w:rPr>
        <w:t>《中华人民共和国</w:t>
      </w:r>
      <w:r>
        <w:rPr>
          <w:rFonts w:hint="eastAsia" w:ascii="仿宋_GB2312" w:hAnsi="仿宋_GB2312" w:eastAsia="仿宋_GB2312" w:cs="仿宋_GB2312"/>
          <w:color w:val="auto"/>
          <w:sz w:val="32"/>
          <w:szCs w:val="32"/>
        </w:rPr>
        <w:t>国防法</w:t>
      </w:r>
      <w:r>
        <w:rPr>
          <w:rFonts w:hint="eastAsia" w:ascii="仿宋_GB2312" w:hAnsi="仿宋_GB2312" w:eastAsia="仿宋_GB2312" w:cs="仿宋_GB2312"/>
          <w:color w:val="auto"/>
          <w:sz w:val="32"/>
          <w:szCs w:val="32"/>
          <w:lang w:eastAsia="zh-CN"/>
        </w:rPr>
        <w:t>》、《中华人民共和国</w:t>
      </w:r>
      <w:r>
        <w:rPr>
          <w:rFonts w:hint="eastAsia" w:ascii="仿宋_GB2312" w:hAnsi="仿宋_GB2312" w:eastAsia="仿宋_GB2312" w:cs="仿宋_GB2312"/>
          <w:color w:val="auto"/>
          <w:sz w:val="32"/>
          <w:szCs w:val="32"/>
        </w:rPr>
        <w:t>国防动员法</w:t>
      </w:r>
      <w:r>
        <w:rPr>
          <w:rFonts w:hint="eastAsia" w:ascii="仿宋_GB2312" w:hAnsi="仿宋_GB2312" w:eastAsia="仿宋_GB2312" w:cs="仿宋_GB2312"/>
          <w:color w:val="auto"/>
          <w:sz w:val="32"/>
          <w:szCs w:val="32"/>
          <w:lang w:eastAsia="zh-CN"/>
        </w:rPr>
        <w:t>》、《中华人民共和国</w:t>
      </w:r>
      <w:r>
        <w:rPr>
          <w:rFonts w:hint="eastAsia" w:ascii="仿宋_GB2312" w:hAnsi="仿宋_GB2312" w:eastAsia="仿宋_GB2312" w:cs="仿宋_GB2312"/>
          <w:color w:val="auto"/>
          <w:sz w:val="32"/>
          <w:szCs w:val="32"/>
        </w:rPr>
        <w:t>人民防空法</w:t>
      </w:r>
      <w:r>
        <w:rPr>
          <w:rFonts w:hint="eastAsia" w:ascii="仿宋_GB2312" w:hAnsi="仿宋_GB2312" w:eastAsia="仿宋_GB2312" w:cs="仿宋_GB2312"/>
          <w:color w:val="auto"/>
          <w:sz w:val="32"/>
          <w:szCs w:val="32"/>
          <w:lang w:eastAsia="zh-CN"/>
        </w:rPr>
        <w:t>》、《中华人民共和国</w:t>
      </w:r>
      <w:r>
        <w:rPr>
          <w:rFonts w:hint="eastAsia" w:ascii="仿宋_GB2312" w:hAnsi="仿宋_GB2312" w:eastAsia="仿宋_GB2312" w:cs="仿宋_GB2312"/>
          <w:color w:val="auto"/>
          <w:sz w:val="32"/>
          <w:szCs w:val="32"/>
        </w:rPr>
        <w:t>国防教育法</w:t>
      </w:r>
      <w:r>
        <w:rPr>
          <w:rFonts w:hint="eastAsia" w:ascii="仿宋_GB2312" w:hAnsi="仿宋_GB2312" w:eastAsia="仿宋_GB2312" w:cs="仿宋_GB2312"/>
          <w:color w:val="auto"/>
          <w:sz w:val="32"/>
          <w:szCs w:val="32"/>
          <w:lang w:eastAsia="zh-CN"/>
        </w:rPr>
        <w:t>》、《中华人民共和国</w:t>
      </w:r>
      <w:r>
        <w:rPr>
          <w:rFonts w:hint="eastAsia" w:ascii="仿宋_GB2312" w:hAnsi="仿宋_GB2312" w:eastAsia="仿宋_GB2312" w:cs="仿宋_GB2312"/>
          <w:color w:val="auto"/>
          <w:sz w:val="32"/>
          <w:szCs w:val="32"/>
        </w:rPr>
        <w:t>军事设施保护法</w:t>
      </w:r>
      <w:r>
        <w:rPr>
          <w:rFonts w:hint="eastAsia" w:ascii="仿宋_GB2312" w:hAnsi="仿宋_GB2312" w:eastAsia="仿宋_GB2312" w:cs="仿宋_GB2312"/>
          <w:color w:val="auto"/>
          <w:sz w:val="32"/>
          <w:szCs w:val="32"/>
          <w:lang w:eastAsia="zh-CN"/>
        </w:rPr>
        <w:t>》、《中华人民共和国行政处罚法》、《民用运力国防动员条例》、《人民防空工程维护管理办法》、《辽宁省实施</w:t>
      </w:r>
      <w:r>
        <w:rPr>
          <w:rFonts w:hint="eastAsia" w:ascii="仿宋_GB2312" w:hAnsi="仿宋_GB2312" w:eastAsia="仿宋_GB2312" w:cs="仿宋_GB2312"/>
          <w:color w:val="auto"/>
          <w:sz w:val="32"/>
          <w:szCs w:val="32"/>
          <w:lang w:val="en-US" w:eastAsia="zh-CN"/>
        </w:rPr>
        <w:t>&lt;</w:t>
      </w:r>
      <w:r>
        <w:rPr>
          <w:rFonts w:hint="eastAsia" w:ascii="仿宋_GB2312" w:hAnsi="仿宋_GB2312" w:eastAsia="仿宋_GB2312" w:cs="仿宋_GB2312"/>
          <w:color w:val="auto"/>
          <w:sz w:val="32"/>
          <w:szCs w:val="32"/>
          <w:lang w:eastAsia="zh-CN"/>
        </w:rPr>
        <w:t>中华人民共和国人民防空法</w:t>
      </w:r>
      <w:r>
        <w:rPr>
          <w:rFonts w:hint="eastAsia" w:ascii="仿宋_GB2312" w:hAnsi="仿宋_GB2312" w:eastAsia="仿宋_GB2312" w:cs="仿宋_GB2312"/>
          <w:color w:val="auto"/>
          <w:sz w:val="32"/>
          <w:szCs w:val="32"/>
          <w:lang w:val="en-US" w:eastAsia="zh-CN"/>
        </w:rPr>
        <w:t>&gt;办法</w:t>
      </w:r>
      <w:r>
        <w:rPr>
          <w:rFonts w:hint="eastAsia" w:ascii="仿宋_GB2312" w:hAnsi="仿宋_GB2312" w:eastAsia="仿宋_GB2312" w:cs="仿宋_GB2312"/>
          <w:color w:val="auto"/>
          <w:sz w:val="32"/>
          <w:szCs w:val="32"/>
          <w:lang w:eastAsia="zh-CN"/>
        </w:rPr>
        <w:t>》、《沈阳市人民防空工程质量监督管理规定》的宣传教育。</w:t>
      </w:r>
      <w:r>
        <w:rPr>
          <w:rFonts w:hint="eastAsia" w:ascii="仿宋_GB2312" w:hAnsi="仿宋_GB2312" w:eastAsia="仿宋_GB2312" w:cs="仿宋_GB2312"/>
          <w:color w:val="auto"/>
          <w:sz w:val="32"/>
          <w:szCs w:val="32"/>
          <w:lang w:val="en-US" w:eastAsia="zh-CN"/>
        </w:rPr>
        <w:t>将本单位年度普法责任清单以正式文件印发，组织全市国动办系统执法人员法律法规知识培训，开展法治专题讲座。</w:t>
      </w:r>
      <w:r>
        <w:rPr>
          <w:rFonts w:hint="eastAsia" w:ascii="仿宋_GB2312" w:hAnsi="仿宋_GB2312" w:eastAsia="仿宋_GB2312" w:cs="仿宋_GB2312"/>
          <w:color w:val="auto"/>
          <w:sz w:val="32"/>
          <w:szCs w:val="32"/>
          <w:lang w:eastAsia="zh-CN"/>
        </w:rPr>
        <w:t>开展依法化解信访矛盾法治宣传和军事设施保护法规的宣传。</w:t>
      </w:r>
      <w:r>
        <w:rPr>
          <w:rFonts w:hint="eastAsia" w:ascii="仿宋_GB2312" w:hAnsi="仿宋_GB2312" w:eastAsia="仿宋_GB2312" w:cs="仿宋_GB2312"/>
          <w:color w:val="auto"/>
          <w:sz w:val="32"/>
          <w:szCs w:val="32"/>
          <w:lang w:val="en-US" w:eastAsia="zh-CN"/>
        </w:rPr>
        <w:t>依托沈阳市人民防空教育馆，充分发挥国防动员宣传教育“五进”工作职能，广泛开展国防人防法规、爱国主义、国防知识、防灾救灾知识等教育，提高广大人民群众的国防意识和防灾救灾技能。</w:t>
      </w:r>
      <w:r>
        <w:rPr>
          <w:rFonts w:hint="eastAsia" w:ascii="仿宋_GB2312" w:hAnsi="仿宋_GB2312" w:eastAsia="仿宋_GB2312" w:cs="仿宋_GB2312"/>
          <w:color w:val="auto"/>
          <w:sz w:val="32"/>
          <w:szCs w:val="32"/>
          <w:lang w:eastAsia="zh-CN"/>
        </w:rPr>
        <w:t>利用“</w:t>
      </w:r>
      <w:r>
        <w:rPr>
          <w:rFonts w:hint="eastAsia" w:ascii="仿宋_GB2312" w:hAnsi="仿宋_GB2312" w:eastAsia="仿宋_GB2312" w:cs="仿宋_GB2312"/>
          <w:color w:val="auto"/>
          <w:sz w:val="32"/>
          <w:szCs w:val="32"/>
          <w:lang w:val="en-US" w:eastAsia="zh-CN"/>
        </w:rPr>
        <w:t>5.12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9.18</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12.4</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等重要时间节点和国防动员相关法规颁布纪念日</w:t>
      </w:r>
      <w:r>
        <w:rPr>
          <w:rFonts w:hint="eastAsia" w:ascii="仿宋_GB2312" w:hAnsi="仿宋_GB2312" w:eastAsia="仿宋_GB2312" w:cs="仿宋_GB2312"/>
          <w:color w:val="auto"/>
          <w:sz w:val="32"/>
          <w:szCs w:val="32"/>
        </w:rPr>
        <w:t>开展</w:t>
      </w:r>
      <w:r>
        <w:rPr>
          <w:rFonts w:hint="eastAsia" w:ascii="仿宋_GB2312" w:hAnsi="仿宋_GB2312" w:eastAsia="仿宋_GB2312" w:cs="仿宋_GB2312"/>
          <w:color w:val="auto"/>
          <w:sz w:val="32"/>
          <w:szCs w:val="32"/>
          <w:lang w:eastAsia="zh-CN"/>
        </w:rPr>
        <w:t>法治</w:t>
      </w:r>
      <w:r>
        <w:rPr>
          <w:rFonts w:hint="eastAsia" w:ascii="仿宋_GB2312" w:hAnsi="仿宋_GB2312" w:eastAsia="仿宋_GB2312" w:cs="仿宋_GB2312"/>
          <w:color w:val="auto"/>
          <w:sz w:val="32"/>
          <w:szCs w:val="32"/>
        </w:rPr>
        <w:t>教育</w:t>
      </w:r>
      <w:r>
        <w:rPr>
          <w:rFonts w:hint="eastAsia" w:ascii="仿宋_GB2312" w:hAnsi="仿宋_GB2312" w:eastAsia="仿宋_GB2312" w:cs="仿宋_GB2312"/>
          <w:color w:val="auto"/>
          <w:sz w:val="32"/>
          <w:szCs w:val="32"/>
          <w:lang w:eastAsia="zh-CN"/>
        </w:rPr>
        <w:t>，开展国防人防法律法规普法工作。（完成时限：</w:t>
      </w:r>
      <w:r>
        <w:rPr>
          <w:rFonts w:hint="eastAsia" w:ascii="仿宋_GB2312" w:hAnsi="仿宋_GB2312" w:eastAsia="仿宋_GB2312" w:cs="仿宋_GB2312"/>
          <w:color w:val="auto"/>
          <w:sz w:val="32"/>
          <w:szCs w:val="32"/>
          <w:lang w:val="en-US" w:eastAsia="zh-CN"/>
        </w:rPr>
        <w:t>12月底前</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（三）发展规划处</w:t>
      </w:r>
    </w:p>
    <w:p>
      <w:pPr>
        <w:keepNext w:val="0"/>
        <w:keepLines w:val="0"/>
        <w:pageBreakBefore w:val="0"/>
        <w:widowControl w:val="0"/>
        <w:kinsoku/>
        <w:wordWrap/>
        <w:overflowPunct/>
        <w:topLinePunct w:val="0"/>
        <w:autoSpaceDE/>
        <w:autoSpaceDN/>
        <w:bidi w:val="0"/>
        <w:adjustRightInd/>
        <w:snapToGrid/>
        <w:spacing w:after="0" w:line="600" w:lineRule="exac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重点加强对《中华人民共和国国防法》、《中华人民共和国国防动员</w:t>
      </w:r>
      <w:r>
        <w:rPr>
          <w:rFonts w:hint="eastAsia" w:ascii="仿宋_GB2312" w:hAnsi="仿宋_GB2312" w:eastAsia="仿宋_GB2312" w:cs="仿宋_GB2312"/>
          <w:color w:val="auto"/>
          <w:sz w:val="32"/>
          <w:szCs w:val="32"/>
        </w:rPr>
        <w:t>法</w:t>
      </w:r>
      <w:r>
        <w:rPr>
          <w:rFonts w:hint="eastAsia" w:ascii="仿宋_GB2312" w:hAnsi="仿宋_GB2312" w:eastAsia="仿宋_GB2312" w:cs="仿宋_GB2312"/>
          <w:color w:val="auto"/>
          <w:sz w:val="32"/>
          <w:szCs w:val="32"/>
          <w:lang w:eastAsia="zh-CN"/>
        </w:rPr>
        <w:t>》、《中华人民共和国人民防空法》、《中华人民共和国</w:t>
      </w:r>
      <w:r>
        <w:rPr>
          <w:rFonts w:hint="eastAsia" w:ascii="仿宋_GB2312" w:hAnsi="仿宋_GB2312" w:eastAsia="仿宋_GB2312" w:cs="仿宋_GB2312"/>
          <w:color w:val="auto"/>
          <w:sz w:val="32"/>
          <w:szCs w:val="32"/>
        </w:rPr>
        <w:t>军事设施保护法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等法律法规</w:t>
      </w:r>
      <w:r>
        <w:rPr>
          <w:rFonts w:hint="eastAsia" w:ascii="仿宋_GB2312" w:hAnsi="仿宋_GB2312" w:eastAsia="仿宋_GB2312" w:cs="仿宋_GB2312"/>
          <w:color w:val="auto"/>
          <w:sz w:val="32"/>
          <w:szCs w:val="32"/>
          <w:lang w:eastAsia="zh-CN"/>
        </w:rPr>
        <w:t>的宣传教育，加强对联系企业的普法宣传。（完成时限：</w:t>
      </w:r>
      <w:r>
        <w:rPr>
          <w:rFonts w:hint="eastAsia" w:ascii="仿宋_GB2312" w:hAnsi="仿宋_GB2312" w:eastAsia="仿宋_GB2312" w:cs="仿宋_GB2312"/>
          <w:color w:val="auto"/>
          <w:sz w:val="32"/>
          <w:szCs w:val="32"/>
          <w:lang w:val="en-US" w:eastAsia="zh-CN"/>
        </w:rPr>
        <w:t>10月底前</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（四）行政审批处</w:t>
      </w:r>
    </w:p>
    <w:p>
      <w:pPr>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重点加强对《中华人民共和国国防法》、《中华人民共和国国防动员</w:t>
      </w:r>
      <w:r>
        <w:rPr>
          <w:rFonts w:hint="eastAsia" w:ascii="仿宋_GB2312" w:hAnsi="仿宋_GB2312" w:eastAsia="仿宋_GB2312" w:cs="仿宋_GB2312"/>
          <w:color w:val="auto"/>
          <w:sz w:val="32"/>
          <w:szCs w:val="32"/>
        </w:rPr>
        <w:t>法</w:t>
      </w:r>
      <w:r>
        <w:rPr>
          <w:rFonts w:hint="eastAsia" w:ascii="仿宋_GB2312" w:hAnsi="仿宋_GB2312" w:eastAsia="仿宋_GB2312" w:cs="仿宋_GB2312"/>
          <w:color w:val="auto"/>
          <w:sz w:val="32"/>
          <w:szCs w:val="32"/>
          <w:lang w:eastAsia="zh-CN"/>
        </w:rPr>
        <w:t>》、《中华人民共和国人民防空法》、《中华人民共和国</w:t>
      </w:r>
      <w:r>
        <w:rPr>
          <w:rFonts w:hint="eastAsia" w:ascii="仿宋_GB2312" w:hAnsi="仿宋_GB2312" w:eastAsia="仿宋_GB2312" w:cs="仿宋_GB2312"/>
          <w:color w:val="auto"/>
          <w:sz w:val="32"/>
          <w:szCs w:val="32"/>
        </w:rPr>
        <w:t>军事设施保护法</w:t>
      </w:r>
      <w:r>
        <w:rPr>
          <w:rFonts w:hint="eastAsia" w:ascii="仿宋_GB2312" w:hAnsi="仿宋_GB2312" w:eastAsia="仿宋_GB2312" w:cs="仿宋_GB2312"/>
          <w:color w:val="auto"/>
          <w:sz w:val="32"/>
          <w:szCs w:val="32"/>
          <w:lang w:eastAsia="zh-CN"/>
        </w:rPr>
        <w:t>》、《民用运力国防动员条例》、《人民防空工程维护管理办法》、《辽宁省实施</w:t>
      </w:r>
      <w:r>
        <w:rPr>
          <w:rFonts w:hint="eastAsia" w:ascii="仿宋_GB2312" w:hAnsi="仿宋_GB2312" w:eastAsia="仿宋_GB2312" w:cs="仿宋_GB2312"/>
          <w:color w:val="auto"/>
          <w:sz w:val="32"/>
          <w:szCs w:val="32"/>
          <w:lang w:val="en-US" w:eastAsia="zh-CN"/>
        </w:rPr>
        <w:t>&lt;</w:t>
      </w:r>
      <w:r>
        <w:rPr>
          <w:rFonts w:hint="eastAsia" w:ascii="仿宋_GB2312" w:hAnsi="仿宋_GB2312" w:eastAsia="仿宋_GB2312" w:cs="仿宋_GB2312"/>
          <w:color w:val="auto"/>
          <w:sz w:val="32"/>
          <w:szCs w:val="32"/>
          <w:lang w:eastAsia="zh-CN"/>
        </w:rPr>
        <w:t>中华人民共和国人民防空法</w:t>
      </w:r>
      <w:r>
        <w:rPr>
          <w:rFonts w:hint="eastAsia" w:ascii="仿宋_GB2312" w:hAnsi="仿宋_GB2312" w:eastAsia="仿宋_GB2312" w:cs="仿宋_GB2312"/>
          <w:color w:val="auto"/>
          <w:sz w:val="32"/>
          <w:szCs w:val="32"/>
          <w:lang w:val="en-US" w:eastAsia="zh-CN"/>
        </w:rPr>
        <w:t>&gt;办法</w:t>
      </w:r>
      <w:r>
        <w:rPr>
          <w:rFonts w:hint="eastAsia" w:ascii="仿宋_GB2312" w:hAnsi="仿宋_GB2312" w:eastAsia="仿宋_GB2312" w:cs="仿宋_GB2312"/>
          <w:color w:val="auto"/>
          <w:sz w:val="32"/>
          <w:szCs w:val="32"/>
          <w:lang w:eastAsia="zh-CN"/>
        </w:rPr>
        <w:t>》、《沈阳市人民防空工程质量监督管理规定》</w:t>
      </w:r>
      <w:r>
        <w:rPr>
          <w:rFonts w:hint="eastAsia" w:ascii="仿宋_GB2312" w:hAnsi="仿宋_GB2312" w:eastAsia="仿宋_GB2312" w:cs="仿宋_GB2312"/>
          <w:color w:val="auto"/>
          <w:sz w:val="32"/>
          <w:szCs w:val="32"/>
        </w:rPr>
        <w:t>等法律法规</w:t>
      </w:r>
      <w:r>
        <w:rPr>
          <w:rFonts w:hint="eastAsia" w:ascii="仿宋_GB2312" w:hAnsi="仿宋_GB2312" w:eastAsia="仿宋_GB2312" w:cs="仿宋_GB2312"/>
          <w:color w:val="auto"/>
          <w:sz w:val="32"/>
          <w:szCs w:val="32"/>
          <w:lang w:eastAsia="zh-CN"/>
        </w:rPr>
        <w:t>的宣传教育。</w:t>
      </w:r>
      <w:r>
        <w:rPr>
          <w:rFonts w:hint="eastAsia" w:ascii="仿宋_GB2312" w:hAnsi="仿宋_GB2312" w:eastAsia="仿宋_GB2312" w:cs="仿宋_GB2312"/>
          <w:color w:val="auto"/>
          <w:sz w:val="32"/>
          <w:szCs w:val="32"/>
          <w:lang w:val="en-US" w:eastAsia="zh-CN"/>
        </w:rPr>
        <w:t>加强对人防工程建设相关企业和社会公众的优化营商环境等法律法规的宣传教育。</w:t>
      </w:r>
      <w:r>
        <w:rPr>
          <w:rFonts w:hint="eastAsia" w:ascii="仿宋_GB2312" w:hAnsi="仿宋_GB2312" w:eastAsia="仿宋_GB2312" w:cs="仿宋_GB2312"/>
          <w:color w:val="auto"/>
          <w:sz w:val="32"/>
          <w:szCs w:val="32"/>
          <w:lang w:eastAsia="zh-CN"/>
        </w:rPr>
        <w:t>（完成时限：</w:t>
      </w:r>
      <w:r>
        <w:rPr>
          <w:rFonts w:hint="eastAsia" w:ascii="仿宋_GB2312" w:hAnsi="仿宋_GB2312" w:eastAsia="仿宋_GB2312" w:cs="仿宋_GB2312"/>
          <w:color w:val="auto"/>
          <w:sz w:val="32"/>
          <w:szCs w:val="32"/>
          <w:lang w:val="en-US" w:eastAsia="zh-CN"/>
        </w:rPr>
        <w:t>10月底前</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（五）潜力督导处</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重点加强对《中华人民共和国国防法》、《中华人民共和国国防动员</w:t>
      </w:r>
      <w:r>
        <w:rPr>
          <w:rFonts w:hint="eastAsia" w:ascii="仿宋_GB2312" w:hAnsi="仿宋_GB2312" w:eastAsia="仿宋_GB2312" w:cs="仿宋_GB2312"/>
          <w:color w:val="auto"/>
          <w:sz w:val="32"/>
          <w:szCs w:val="32"/>
        </w:rPr>
        <w:t>法</w:t>
      </w:r>
      <w:r>
        <w:rPr>
          <w:rFonts w:hint="eastAsia" w:ascii="仿宋_GB2312" w:hAnsi="仿宋_GB2312" w:eastAsia="仿宋_GB2312" w:cs="仿宋_GB2312"/>
          <w:color w:val="auto"/>
          <w:sz w:val="32"/>
          <w:szCs w:val="32"/>
          <w:lang w:eastAsia="zh-CN"/>
        </w:rPr>
        <w:t>》、《中华人民共和国人民防空法》、《中华人民共和国</w:t>
      </w:r>
      <w:r>
        <w:rPr>
          <w:rFonts w:hint="eastAsia" w:ascii="仿宋_GB2312" w:hAnsi="仿宋_GB2312" w:eastAsia="仿宋_GB2312" w:cs="仿宋_GB2312"/>
          <w:color w:val="auto"/>
          <w:sz w:val="32"/>
          <w:szCs w:val="32"/>
        </w:rPr>
        <w:t>军事设施保护法</w:t>
      </w:r>
      <w:r>
        <w:rPr>
          <w:rFonts w:hint="eastAsia" w:ascii="仿宋_GB2312" w:hAnsi="仿宋_GB2312" w:eastAsia="仿宋_GB2312" w:cs="仿宋_GB2312"/>
          <w:color w:val="auto"/>
          <w:sz w:val="32"/>
          <w:szCs w:val="32"/>
          <w:lang w:eastAsia="zh-CN"/>
        </w:rPr>
        <w:t>》、《中华人民共和国统计法》</w:t>
      </w:r>
      <w:r>
        <w:rPr>
          <w:rFonts w:hint="eastAsia" w:ascii="仿宋_GB2312" w:hAnsi="仿宋_GB2312" w:eastAsia="仿宋_GB2312" w:cs="仿宋_GB2312"/>
          <w:color w:val="auto"/>
          <w:sz w:val="32"/>
          <w:szCs w:val="32"/>
        </w:rPr>
        <w:t>等法律法规</w:t>
      </w:r>
      <w:r>
        <w:rPr>
          <w:rFonts w:hint="eastAsia" w:ascii="仿宋_GB2312" w:hAnsi="仿宋_GB2312" w:eastAsia="仿宋_GB2312" w:cs="仿宋_GB2312"/>
          <w:color w:val="auto"/>
          <w:sz w:val="32"/>
          <w:szCs w:val="32"/>
          <w:lang w:eastAsia="zh-CN"/>
        </w:rPr>
        <w:t>的宣传教育。加强对全市国动系统落实动员潜力相关法律法规工作开展情况的督促检查。（完成时限：</w:t>
      </w:r>
      <w:r>
        <w:rPr>
          <w:rFonts w:hint="eastAsia" w:ascii="仿宋_GB2312" w:hAnsi="仿宋_GB2312" w:eastAsia="仿宋_GB2312" w:cs="仿宋_GB2312"/>
          <w:color w:val="auto"/>
          <w:sz w:val="32"/>
          <w:szCs w:val="32"/>
          <w:lang w:val="en-US" w:eastAsia="zh-CN"/>
        </w:rPr>
        <w:t>10月底前</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（六）指挥信息处</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重点加强对《中华人民共和国国防法》、《中华人民共和国国防动员</w:t>
      </w:r>
      <w:r>
        <w:rPr>
          <w:rFonts w:hint="eastAsia" w:ascii="仿宋_GB2312" w:hAnsi="仿宋_GB2312" w:eastAsia="仿宋_GB2312" w:cs="仿宋_GB2312"/>
          <w:color w:val="auto"/>
          <w:sz w:val="32"/>
          <w:szCs w:val="32"/>
        </w:rPr>
        <w:t>法</w:t>
      </w:r>
      <w:r>
        <w:rPr>
          <w:rFonts w:hint="eastAsia" w:ascii="仿宋_GB2312" w:hAnsi="仿宋_GB2312" w:eastAsia="仿宋_GB2312" w:cs="仿宋_GB2312"/>
          <w:color w:val="auto"/>
          <w:sz w:val="32"/>
          <w:szCs w:val="32"/>
          <w:lang w:eastAsia="zh-CN"/>
        </w:rPr>
        <w:t>》、《中华人民共和国人民防空法》、《中华人民共和国</w:t>
      </w:r>
      <w:r>
        <w:rPr>
          <w:rFonts w:hint="eastAsia" w:ascii="仿宋_GB2312" w:hAnsi="仿宋_GB2312" w:eastAsia="仿宋_GB2312" w:cs="仿宋_GB2312"/>
          <w:color w:val="auto"/>
          <w:sz w:val="32"/>
          <w:szCs w:val="32"/>
        </w:rPr>
        <w:t>军事设施保护法</w:t>
      </w:r>
      <w:r>
        <w:rPr>
          <w:rFonts w:hint="eastAsia" w:ascii="仿宋_GB2312" w:hAnsi="仿宋_GB2312" w:eastAsia="仿宋_GB2312" w:cs="仿宋_GB2312"/>
          <w:color w:val="auto"/>
          <w:sz w:val="32"/>
          <w:szCs w:val="32"/>
          <w:lang w:eastAsia="zh-CN"/>
        </w:rPr>
        <w:t>》、《民用运力国防动员条例》、《辽宁省实施</w:t>
      </w:r>
      <w:r>
        <w:rPr>
          <w:rFonts w:hint="eastAsia" w:ascii="仿宋_GB2312" w:hAnsi="仿宋_GB2312" w:eastAsia="仿宋_GB2312" w:cs="仿宋_GB2312"/>
          <w:color w:val="auto"/>
          <w:sz w:val="32"/>
          <w:szCs w:val="32"/>
          <w:lang w:val="en-US" w:eastAsia="zh-CN"/>
        </w:rPr>
        <w:t>&lt;</w:t>
      </w:r>
      <w:r>
        <w:rPr>
          <w:rFonts w:hint="eastAsia" w:ascii="仿宋_GB2312" w:hAnsi="仿宋_GB2312" w:eastAsia="仿宋_GB2312" w:cs="仿宋_GB2312"/>
          <w:color w:val="auto"/>
          <w:sz w:val="32"/>
          <w:szCs w:val="32"/>
          <w:lang w:eastAsia="zh-CN"/>
        </w:rPr>
        <w:t>中华人民共和国人民防空法</w:t>
      </w:r>
      <w:r>
        <w:rPr>
          <w:rFonts w:hint="eastAsia" w:ascii="仿宋_GB2312" w:hAnsi="仿宋_GB2312" w:eastAsia="仿宋_GB2312" w:cs="仿宋_GB2312"/>
          <w:color w:val="auto"/>
          <w:sz w:val="32"/>
          <w:szCs w:val="32"/>
          <w:lang w:val="en-US" w:eastAsia="zh-CN"/>
        </w:rPr>
        <w:t>&gt;办法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等法律法规</w:t>
      </w:r>
      <w:r>
        <w:rPr>
          <w:rFonts w:hint="eastAsia" w:ascii="仿宋_GB2312" w:hAnsi="仿宋_GB2312" w:eastAsia="仿宋_GB2312" w:cs="仿宋_GB2312"/>
          <w:color w:val="auto"/>
          <w:sz w:val="32"/>
          <w:szCs w:val="32"/>
          <w:lang w:eastAsia="zh-CN"/>
        </w:rPr>
        <w:t>的宣传教育。在</w:t>
      </w:r>
      <w:r>
        <w:rPr>
          <w:rFonts w:hint="eastAsia" w:ascii="仿宋_GB2312" w:hAnsi="仿宋_GB2312" w:eastAsia="仿宋_GB2312" w:cs="仿宋_GB2312"/>
          <w:color w:val="auto"/>
          <w:sz w:val="32"/>
          <w:szCs w:val="32"/>
        </w:rPr>
        <w:t>春季防空警报试鸣日、“5.12”防灾减灾日、秋季防空警报试鸣日</w:t>
      </w:r>
      <w:r>
        <w:rPr>
          <w:rFonts w:hint="eastAsia" w:ascii="仿宋_GB2312" w:hAnsi="仿宋_GB2312" w:eastAsia="仿宋_GB2312" w:cs="仿宋_GB2312"/>
          <w:color w:val="auto"/>
          <w:sz w:val="32"/>
          <w:szCs w:val="32"/>
          <w:lang w:eastAsia="zh-CN"/>
        </w:rPr>
        <w:t>等重要时间节点，面向社会公众广泛开展国防人防普法宣传教育。（完成时限：</w:t>
      </w:r>
      <w:r>
        <w:rPr>
          <w:rFonts w:hint="eastAsia" w:ascii="仿宋_GB2312" w:hAnsi="仿宋_GB2312" w:eastAsia="仿宋_GB2312" w:cs="仿宋_GB2312"/>
          <w:color w:val="auto"/>
          <w:sz w:val="32"/>
          <w:szCs w:val="32"/>
          <w:lang w:val="en-US" w:eastAsia="zh-CN"/>
        </w:rPr>
        <w:t>9月底前</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（七）工程建设监管处</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重点加强对《中华人民共和国国防法》、《中华人民共和国国防动员</w:t>
      </w:r>
      <w:r>
        <w:rPr>
          <w:rFonts w:hint="eastAsia" w:ascii="仿宋_GB2312" w:hAnsi="仿宋_GB2312" w:eastAsia="仿宋_GB2312" w:cs="仿宋_GB2312"/>
          <w:color w:val="auto"/>
          <w:sz w:val="32"/>
          <w:szCs w:val="32"/>
        </w:rPr>
        <w:t>法</w:t>
      </w:r>
      <w:r>
        <w:rPr>
          <w:rFonts w:hint="eastAsia" w:ascii="仿宋_GB2312" w:hAnsi="仿宋_GB2312" w:eastAsia="仿宋_GB2312" w:cs="仿宋_GB2312"/>
          <w:color w:val="auto"/>
          <w:sz w:val="32"/>
          <w:szCs w:val="32"/>
          <w:lang w:eastAsia="zh-CN"/>
        </w:rPr>
        <w:t>》、《中华人民共和国人民防空法》、《中华人民共和国</w:t>
      </w:r>
      <w:r>
        <w:rPr>
          <w:rFonts w:hint="eastAsia" w:ascii="仿宋_GB2312" w:hAnsi="仿宋_GB2312" w:eastAsia="仿宋_GB2312" w:cs="仿宋_GB2312"/>
          <w:color w:val="auto"/>
          <w:sz w:val="32"/>
          <w:szCs w:val="32"/>
        </w:rPr>
        <w:t>军事设施保护法</w:t>
      </w:r>
      <w:r>
        <w:rPr>
          <w:rFonts w:hint="eastAsia" w:ascii="仿宋_GB2312" w:hAnsi="仿宋_GB2312" w:eastAsia="仿宋_GB2312" w:cs="仿宋_GB2312"/>
          <w:color w:val="auto"/>
          <w:sz w:val="32"/>
          <w:szCs w:val="32"/>
          <w:lang w:eastAsia="zh-CN"/>
        </w:rPr>
        <w:t>》、《中华人民共和国安全生产法》、《中华人民共和国行政处罚法》、《民用运力国防动员条例》、《人民防空工程维护管理办法》、《辽宁省实施</w:t>
      </w:r>
      <w:r>
        <w:rPr>
          <w:rFonts w:hint="eastAsia" w:ascii="仿宋_GB2312" w:hAnsi="仿宋_GB2312" w:eastAsia="仿宋_GB2312" w:cs="仿宋_GB2312"/>
          <w:color w:val="auto"/>
          <w:sz w:val="32"/>
          <w:szCs w:val="32"/>
          <w:lang w:val="en-US" w:eastAsia="zh-CN"/>
        </w:rPr>
        <w:t>&lt;</w:t>
      </w:r>
      <w:r>
        <w:rPr>
          <w:rFonts w:hint="eastAsia" w:ascii="仿宋_GB2312" w:hAnsi="仿宋_GB2312" w:eastAsia="仿宋_GB2312" w:cs="仿宋_GB2312"/>
          <w:color w:val="auto"/>
          <w:sz w:val="32"/>
          <w:szCs w:val="32"/>
          <w:lang w:eastAsia="zh-CN"/>
        </w:rPr>
        <w:t>中华人民共和国人民防空法</w:t>
      </w:r>
      <w:r>
        <w:rPr>
          <w:rFonts w:hint="eastAsia" w:ascii="仿宋_GB2312" w:hAnsi="仿宋_GB2312" w:eastAsia="仿宋_GB2312" w:cs="仿宋_GB2312"/>
          <w:color w:val="auto"/>
          <w:sz w:val="32"/>
          <w:szCs w:val="32"/>
          <w:lang w:val="en-US" w:eastAsia="zh-CN"/>
        </w:rPr>
        <w:t>&gt;办法</w:t>
      </w:r>
      <w:r>
        <w:rPr>
          <w:rFonts w:hint="eastAsia" w:ascii="仿宋_GB2312" w:hAnsi="仿宋_GB2312" w:eastAsia="仿宋_GB2312" w:cs="仿宋_GB2312"/>
          <w:color w:val="auto"/>
          <w:sz w:val="32"/>
          <w:szCs w:val="32"/>
          <w:lang w:eastAsia="zh-CN"/>
        </w:rPr>
        <w:t>》、《沈阳市人民防空工程质量监督管理规定》</w:t>
      </w:r>
      <w:r>
        <w:rPr>
          <w:rFonts w:hint="eastAsia" w:ascii="仿宋_GB2312" w:hAnsi="仿宋_GB2312" w:eastAsia="仿宋_GB2312" w:cs="仿宋_GB2312"/>
          <w:color w:val="auto"/>
          <w:sz w:val="32"/>
          <w:szCs w:val="32"/>
        </w:rPr>
        <w:t>等法律法规</w:t>
      </w:r>
      <w:r>
        <w:rPr>
          <w:rFonts w:hint="eastAsia" w:ascii="仿宋_GB2312" w:hAnsi="仿宋_GB2312" w:eastAsia="仿宋_GB2312" w:cs="仿宋_GB2312"/>
          <w:color w:val="auto"/>
          <w:sz w:val="32"/>
          <w:szCs w:val="32"/>
          <w:lang w:eastAsia="zh-CN"/>
        </w:rPr>
        <w:t>的宣传教育。</w:t>
      </w:r>
      <w:r>
        <w:rPr>
          <w:rFonts w:hint="eastAsia" w:ascii="仿宋_GB2312" w:hAnsi="仿宋_GB2312" w:eastAsia="仿宋_GB2312" w:cs="仿宋_GB2312"/>
          <w:color w:val="auto"/>
          <w:sz w:val="32"/>
          <w:szCs w:val="32"/>
          <w:lang w:val="en-US" w:eastAsia="zh-CN"/>
        </w:rPr>
        <w:t>加强对人防工程建设相关企业单位和社会公众的法律法规的普法宣传。</w:t>
      </w:r>
      <w:r>
        <w:rPr>
          <w:rFonts w:hint="eastAsia" w:ascii="仿宋_GB2312" w:hAnsi="仿宋_GB2312" w:eastAsia="仿宋_GB2312" w:cs="仿宋_GB2312"/>
          <w:color w:val="auto"/>
          <w:sz w:val="32"/>
          <w:szCs w:val="32"/>
          <w:lang w:eastAsia="zh-CN"/>
        </w:rPr>
        <w:t>在</w:t>
      </w:r>
      <w:r>
        <w:rPr>
          <w:rFonts w:hint="eastAsia" w:ascii="仿宋_GB2312" w:hAnsi="仿宋_GB2312" w:eastAsia="仿宋_GB2312" w:cs="仿宋_GB2312"/>
          <w:color w:val="auto"/>
          <w:sz w:val="32"/>
          <w:szCs w:val="32"/>
        </w:rPr>
        <w:t>“6.16”安全宣传咨询日</w:t>
      </w:r>
      <w:r>
        <w:rPr>
          <w:rFonts w:hint="eastAsia" w:ascii="仿宋_GB2312" w:hAnsi="仿宋_GB2312" w:eastAsia="仿宋_GB2312" w:cs="仿宋_GB2312"/>
          <w:color w:val="auto"/>
          <w:sz w:val="32"/>
          <w:szCs w:val="32"/>
          <w:lang w:eastAsia="zh-CN"/>
        </w:rPr>
        <w:t>等重要时间节点，广泛开展安全生产普法和国防人防普法宣传教育。把好执法案卷质量关。（完成时限：</w:t>
      </w:r>
      <w:r>
        <w:rPr>
          <w:rFonts w:hint="eastAsia" w:ascii="仿宋_GB2312" w:hAnsi="仿宋_GB2312" w:eastAsia="仿宋_GB2312" w:cs="仿宋_GB2312"/>
          <w:color w:val="auto"/>
          <w:sz w:val="32"/>
          <w:szCs w:val="32"/>
          <w:lang w:val="en-US" w:eastAsia="zh-CN"/>
        </w:rPr>
        <w:t>10月底前</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（八）人防事务服务中心</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重点加强对《中华人民共和国国防法》、《中华人民共和国国防动员</w:t>
      </w:r>
      <w:r>
        <w:rPr>
          <w:rFonts w:hint="eastAsia" w:ascii="仿宋_GB2312" w:hAnsi="仿宋_GB2312" w:eastAsia="仿宋_GB2312" w:cs="仿宋_GB2312"/>
          <w:color w:val="auto"/>
          <w:sz w:val="32"/>
          <w:szCs w:val="32"/>
        </w:rPr>
        <w:t>法</w:t>
      </w:r>
      <w:r>
        <w:rPr>
          <w:rFonts w:hint="eastAsia" w:ascii="仿宋_GB2312" w:hAnsi="仿宋_GB2312" w:eastAsia="仿宋_GB2312" w:cs="仿宋_GB2312"/>
          <w:color w:val="auto"/>
          <w:sz w:val="32"/>
          <w:szCs w:val="32"/>
          <w:lang w:eastAsia="zh-CN"/>
        </w:rPr>
        <w:t>》、《中华人民共和国人民防空法》、《中华人民共和国</w:t>
      </w:r>
      <w:r>
        <w:rPr>
          <w:rFonts w:hint="eastAsia" w:ascii="仿宋_GB2312" w:hAnsi="仿宋_GB2312" w:eastAsia="仿宋_GB2312" w:cs="仿宋_GB2312"/>
          <w:color w:val="auto"/>
          <w:sz w:val="32"/>
          <w:szCs w:val="32"/>
        </w:rPr>
        <w:t>军事设施保护法</w:t>
      </w:r>
      <w:r>
        <w:rPr>
          <w:rFonts w:hint="eastAsia" w:ascii="仿宋_GB2312" w:hAnsi="仿宋_GB2312" w:eastAsia="仿宋_GB2312" w:cs="仿宋_GB2312"/>
          <w:color w:val="auto"/>
          <w:sz w:val="32"/>
          <w:szCs w:val="32"/>
          <w:lang w:eastAsia="zh-CN"/>
        </w:rPr>
        <w:t>》、《民用运力国防动员条例》、《人民防空工程维护管理办法》、《辽宁省实施</w:t>
      </w:r>
      <w:r>
        <w:rPr>
          <w:rFonts w:hint="eastAsia" w:ascii="仿宋_GB2312" w:hAnsi="仿宋_GB2312" w:eastAsia="仿宋_GB2312" w:cs="仿宋_GB2312"/>
          <w:color w:val="auto"/>
          <w:sz w:val="32"/>
          <w:szCs w:val="32"/>
          <w:lang w:val="en-US" w:eastAsia="zh-CN"/>
        </w:rPr>
        <w:t>&lt;</w:t>
      </w:r>
      <w:r>
        <w:rPr>
          <w:rFonts w:hint="eastAsia" w:ascii="仿宋_GB2312" w:hAnsi="仿宋_GB2312" w:eastAsia="仿宋_GB2312" w:cs="仿宋_GB2312"/>
          <w:color w:val="auto"/>
          <w:sz w:val="32"/>
          <w:szCs w:val="32"/>
          <w:lang w:eastAsia="zh-CN"/>
        </w:rPr>
        <w:t>中华人民共和国人民防空法</w:t>
      </w:r>
      <w:r>
        <w:rPr>
          <w:rFonts w:hint="eastAsia" w:ascii="仿宋_GB2312" w:hAnsi="仿宋_GB2312" w:eastAsia="仿宋_GB2312" w:cs="仿宋_GB2312"/>
          <w:color w:val="auto"/>
          <w:sz w:val="32"/>
          <w:szCs w:val="32"/>
          <w:lang w:val="en-US" w:eastAsia="zh-CN"/>
        </w:rPr>
        <w:t>&gt;办法</w:t>
      </w:r>
      <w:r>
        <w:rPr>
          <w:rFonts w:hint="eastAsia" w:ascii="仿宋_GB2312" w:hAnsi="仿宋_GB2312" w:eastAsia="仿宋_GB2312" w:cs="仿宋_GB2312"/>
          <w:color w:val="auto"/>
          <w:sz w:val="32"/>
          <w:szCs w:val="32"/>
          <w:lang w:eastAsia="zh-CN"/>
        </w:rPr>
        <w:t>》、《沈阳市人民防空工程质量监督管理规定》</w:t>
      </w:r>
      <w:r>
        <w:rPr>
          <w:rFonts w:hint="eastAsia" w:ascii="仿宋_GB2312" w:hAnsi="仿宋_GB2312" w:eastAsia="仿宋_GB2312" w:cs="仿宋_GB2312"/>
          <w:color w:val="auto"/>
          <w:sz w:val="32"/>
          <w:szCs w:val="32"/>
        </w:rPr>
        <w:t>等法律法规</w:t>
      </w:r>
      <w:r>
        <w:rPr>
          <w:rFonts w:hint="eastAsia" w:ascii="仿宋_GB2312" w:hAnsi="仿宋_GB2312" w:eastAsia="仿宋_GB2312" w:cs="仿宋_GB2312"/>
          <w:color w:val="auto"/>
          <w:sz w:val="32"/>
          <w:szCs w:val="32"/>
          <w:lang w:eastAsia="zh-CN"/>
        </w:rPr>
        <w:t>的宣传教育。在服务过程普法，利用“双随机、一公开”开展检查工作，向受检单位大力宣传讲解人防法和相关国动（人防）法律法规。（完成时限：</w:t>
      </w:r>
      <w:r>
        <w:rPr>
          <w:rFonts w:hint="eastAsia" w:ascii="仿宋_GB2312" w:hAnsi="仿宋_GB2312" w:eastAsia="仿宋_GB2312" w:cs="仿宋_GB2312"/>
          <w:color w:val="auto"/>
          <w:sz w:val="32"/>
          <w:szCs w:val="32"/>
          <w:lang w:val="en-US" w:eastAsia="zh-CN"/>
        </w:rPr>
        <w:t>12月底前</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（九）人防工程质量安全监督站</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重点加强对《中华人民共和国国防法》、《中华人民共和国国防动员</w:t>
      </w:r>
      <w:r>
        <w:rPr>
          <w:rFonts w:hint="eastAsia" w:ascii="仿宋_GB2312" w:hAnsi="仿宋_GB2312" w:eastAsia="仿宋_GB2312" w:cs="仿宋_GB2312"/>
          <w:color w:val="auto"/>
          <w:sz w:val="32"/>
          <w:szCs w:val="32"/>
        </w:rPr>
        <w:t>法</w:t>
      </w:r>
      <w:r>
        <w:rPr>
          <w:rFonts w:hint="eastAsia" w:ascii="仿宋_GB2312" w:hAnsi="仿宋_GB2312" w:eastAsia="仿宋_GB2312" w:cs="仿宋_GB2312"/>
          <w:color w:val="auto"/>
          <w:sz w:val="32"/>
          <w:szCs w:val="32"/>
          <w:lang w:eastAsia="zh-CN"/>
        </w:rPr>
        <w:t>》、《中华人民共和国人民防空法》、《中华人民共和国</w:t>
      </w:r>
      <w:r>
        <w:rPr>
          <w:rFonts w:hint="eastAsia" w:ascii="仿宋_GB2312" w:hAnsi="仿宋_GB2312" w:eastAsia="仿宋_GB2312" w:cs="仿宋_GB2312"/>
          <w:color w:val="auto"/>
          <w:sz w:val="32"/>
          <w:szCs w:val="32"/>
        </w:rPr>
        <w:t>军事设施保护法</w:t>
      </w:r>
      <w:r>
        <w:rPr>
          <w:rFonts w:hint="eastAsia" w:ascii="仿宋_GB2312" w:hAnsi="仿宋_GB2312" w:eastAsia="仿宋_GB2312" w:cs="仿宋_GB2312"/>
          <w:color w:val="auto"/>
          <w:sz w:val="32"/>
          <w:szCs w:val="32"/>
          <w:lang w:eastAsia="zh-CN"/>
        </w:rPr>
        <w:t>》、《建设工程质量管理条例》、《人民防空工程维护管理办法》、《辽宁省实施</w:t>
      </w:r>
      <w:r>
        <w:rPr>
          <w:rFonts w:hint="eastAsia" w:ascii="仿宋_GB2312" w:hAnsi="仿宋_GB2312" w:eastAsia="仿宋_GB2312" w:cs="仿宋_GB2312"/>
          <w:color w:val="auto"/>
          <w:sz w:val="32"/>
          <w:szCs w:val="32"/>
          <w:lang w:val="en-US" w:eastAsia="zh-CN"/>
        </w:rPr>
        <w:t>&lt;</w:t>
      </w:r>
      <w:r>
        <w:rPr>
          <w:rFonts w:hint="eastAsia" w:ascii="仿宋_GB2312" w:hAnsi="仿宋_GB2312" w:eastAsia="仿宋_GB2312" w:cs="仿宋_GB2312"/>
          <w:color w:val="auto"/>
          <w:sz w:val="32"/>
          <w:szCs w:val="32"/>
          <w:lang w:eastAsia="zh-CN"/>
        </w:rPr>
        <w:t>中华人民共和国人民防空法</w:t>
      </w:r>
      <w:r>
        <w:rPr>
          <w:rFonts w:hint="eastAsia" w:ascii="仿宋_GB2312" w:hAnsi="仿宋_GB2312" w:eastAsia="仿宋_GB2312" w:cs="仿宋_GB2312"/>
          <w:color w:val="auto"/>
          <w:sz w:val="32"/>
          <w:szCs w:val="32"/>
          <w:lang w:val="en-US" w:eastAsia="zh-CN"/>
        </w:rPr>
        <w:t>&gt;办法</w:t>
      </w:r>
      <w:r>
        <w:rPr>
          <w:rFonts w:hint="eastAsia" w:ascii="仿宋_GB2312" w:hAnsi="仿宋_GB2312" w:eastAsia="仿宋_GB2312" w:cs="仿宋_GB2312"/>
          <w:color w:val="auto"/>
          <w:sz w:val="32"/>
          <w:szCs w:val="32"/>
          <w:lang w:eastAsia="zh-CN"/>
        </w:rPr>
        <w:t>》、《沈阳市人民防空工程质量监督管理规定》</w:t>
      </w:r>
      <w:r>
        <w:rPr>
          <w:rFonts w:hint="eastAsia" w:ascii="仿宋_GB2312" w:hAnsi="仿宋_GB2312" w:eastAsia="仿宋_GB2312" w:cs="仿宋_GB2312"/>
          <w:color w:val="auto"/>
          <w:sz w:val="32"/>
          <w:szCs w:val="32"/>
        </w:rPr>
        <w:t>等法律法规</w:t>
      </w:r>
      <w:r>
        <w:rPr>
          <w:rFonts w:hint="eastAsia" w:ascii="仿宋_GB2312" w:hAnsi="仿宋_GB2312" w:eastAsia="仿宋_GB2312" w:cs="仿宋_GB2312"/>
          <w:color w:val="auto"/>
          <w:sz w:val="32"/>
          <w:szCs w:val="32"/>
          <w:lang w:eastAsia="zh-CN"/>
        </w:rPr>
        <w:t>的宣传教育。在服务过程普法，利用“双随机、一公开”开展检查工作，向受检单位大力宣传讲解人防法和相关国动（人防）法律法规。高质量做好质量监督案卷。（完成时限：</w:t>
      </w:r>
      <w:r>
        <w:rPr>
          <w:rFonts w:hint="eastAsia" w:ascii="仿宋_GB2312" w:hAnsi="仿宋_GB2312" w:eastAsia="仿宋_GB2312" w:cs="仿宋_GB2312"/>
          <w:color w:val="auto"/>
          <w:sz w:val="32"/>
          <w:szCs w:val="32"/>
          <w:lang w:val="en-US" w:eastAsia="zh-CN"/>
        </w:rPr>
        <w:t>12月底前</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三、工作要求</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b w:val="0"/>
          <w:bCs w:val="0"/>
          <w:color w:val="auto"/>
          <w:sz w:val="32"/>
          <w:szCs w:val="32"/>
          <w:lang w:eastAsia="zh-CN"/>
        </w:rPr>
        <w:t>（一）强化组织实施与责任落实。</w:t>
      </w:r>
      <w:r>
        <w:rPr>
          <w:rFonts w:hint="eastAsia" w:ascii="仿宋_GB2312" w:hAnsi="仿宋_GB2312" w:eastAsia="仿宋_GB2312" w:cs="仿宋_GB2312"/>
          <w:color w:val="auto"/>
          <w:sz w:val="32"/>
          <w:szCs w:val="32"/>
        </w:rPr>
        <w:t>要充分落实单位党政主要负责人</w:t>
      </w:r>
      <w:r>
        <w:rPr>
          <w:rFonts w:hint="eastAsia" w:ascii="仿宋_GB2312" w:hAnsi="仿宋_GB2312" w:eastAsia="仿宋_GB2312" w:cs="仿宋_GB2312"/>
          <w:color w:val="auto"/>
          <w:sz w:val="32"/>
          <w:szCs w:val="32"/>
          <w:lang w:eastAsia="zh-CN"/>
        </w:rPr>
        <w:t>履行</w:t>
      </w:r>
      <w:r>
        <w:rPr>
          <w:rFonts w:hint="eastAsia" w:ascii="仿宋_GB2312" w:hAnsi="仿宋_GB2312" w:eastAsia="仿宋_GB2312" w:cs="仿宋_GB2312"/>
          <w:color w:val="auto"/>
          <w:sz w:val="32"/>
          <w:szCs w:val="32"/>
        </w:rPr>
        <w:t>推进法治建设第一责任人职责</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强化国家机关“谁执法谁普法”普法责任制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推行“谁管理谁普法”“谁服务谁普法”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实现市国</w:t>
      </w:r>
      <w:r>
        <w:rPr>
          <w:rFonts w:hint="eastAsia" w:ascii="仿宋_GB2312" w:hAnsi="仿宋_GB2312" w:eastAsia="仿宋_GB2312" w:cs="仿宋_GB2312"/>
          <w:color w:val="auto"/>
          <w:sz w:val="32"/>
          <w:szCs w:val="32"/>
          <w:lang w:eastAsia="zh-CN"/>
        </w:rPr>
        <w:t>动办</w:t>
      </w:r>
      <w:r>
        <w:rPr>
          <w:rFonts w:hint="eastAsia" w:ascii="仿宋_GB2312" w:hAnsi="仿宋_GB2312" w:eastAsia="仿宋_GB2312" w:cs="仿宋_GB2312"/>
          <w:color w:val="auto"/>
          <w:sz w:val="32"/>
          <w:szCs w:val="32"/>
        </w:rPr>
        <w:t>普法责任制清单全覆盖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并根据实际动态调整</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要加强本单位国家工作人员学法用法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认真落实沈阳市党员领导干部学法用法制度</w:t>
      </w:r>
      <w:r>
        <w:rPr>
          <w:rFonts w:hint="eastAsia" w:ascii="仿宋_GB2312" w:hAnsi="仿宋_GB2312" w:eastAsia="仿宋_GB2312" w:cs="仿宋_GB2312"/>
          <w:color w:val="auto"/>
          <w:sz w:val="32"/>
          <w:szCs w:val="32"/>
          <w:lang w:eastAsia="zh-CN"/>
        </w:rPr>
        <w:t>和中共沈阳市委全面依法治市委员会办公室《关于印发</w:t>
      </w:r>
      <w:r>
        <w:rPr>
          <w:rFonts w:hint="eastAsia" w:ascii="仿宋_GB2312" w:hAnsi="仿宋_GB2312" w:eastAsia="仿宋_GB2312" w:cs="仿宋_GB2312"/>
          <w:color w:val="auto"/>
          <w:sz w:val="32"/>
          <w:szCs w:val="32"/>
          <w:lang w:val="en-US" w:eastAsia="zh-CN"/>
        </w:rPr>
        <w:t>&lt;2026年沈阳市市（中）直单位普法责任清单&gt;的通知</w:t>
      </w:r>
      <w:r>
        <w:rPr>
          <w:rFonts w:hint="eastAsia" w:ascii="仿宋_GB2312" w:hAnsi="仿宋_GB2312" w:eastAsia="仿宋_GB2312" w:cs="仿宋_GB2312"/>
          <w:color w:val="auto"/>
          <w:sz w:val="32"/>
          <w:szCs w:val="32"/>
          <w:lang w:eastAsia="zh-CN"/>
        </w:rPr>
        <w:t>》（沈法委办发</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号</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各项要求</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带</w:t>
      </w:r>
      <w:bookmarkStart w:id="0" w:name="_GoBack"/>
      <w:bookmarkEnd w:id="0"/>
      <w:r>
        <w:rPr>
          <w:rFonts w:hint="eastAsia" w:ascii="仿宋_GB2312" w:hAnsi="仿宋_GB2312" w:eastAsia="仿宋_GB2312" w:cs="仿宋_GB2312"/>
          <w:color w:val="auto"/>
          <w:sz w:val="32"/>
          <w:szCs w:val="32"/>
        </w:rPr>
        <w:t>头尊法学法守法用法</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坚守法律底线</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提升法治意识和法治能力</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b w:val="0"/>
          <w:bCs w:val="0"/>
          <w:color w:val="auto"/>
          <w:sz w:val="32"/>
          <w:szCs w:val="32"/>
          <w:lang w:eastAsia="zh-CN"/>
        </w:rPr>
        <w:t>（二）创新普法形式与阵地建设。</w:t>
      </w:r>
      <w:r>
        <w:rPr>
          <w:rFonts w:hint="eastAsia" w:ascii="仿宋_GB2312" w:hAnsi="仿宋_GB2312" w:eastAsia="仿宋_GB2312" w:cs="仿宋_GB2312"/>
          <w:color w:val="auto"/>
          <w:sz w:val="32"/>
          <w:szCs w:val="32"/>
        </w:rPr>
        <w:t>要注重依托</w:t>
      </w:r>
      <w:r>
        <w:rPr>
          <w:rFonts w:hint="eastAsia" w:ascii="仿宋_GB2312" w:hAnsi="仿宋_GB2312" w:eastAsia="仿宋_GB2312" w:cs="仿宋_GB2312"/>
          <w:color w:val="auto"/>
          <w:sz w:val="32"/>
          <w:szCs w:val="32"/>
          <w:lang w:eastAsia="zh-CN"/>
        </w:rPr>
        <w:t>市国动办网站</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南北站大屏、</w:t>
      </w:r>
      <w:r>
        <w:rPr>
          <w:rFonts w:hint="eastAsia" w:ascii="仿宋_GB2312" w:hAnsi="仿宋_GB2312" w:eastAsia="仿宋_GB2312" w:cs="仿宋_GB2312"/>
          <w:color w:val="auto"/>
          <w:sz w:val="32"/>
          <w:szCs w:val="32"/>
        </w:rPr>
        <w:t>微</w:t>
      </w:r>
      <w:r>
        <w:rPr>
          <w:rFonts w:hint="eastAsia" w:ascii="仿宋_GB2312" w:hAnsi="仿宋_GB2312" w:eastAsia="仿宋_GB2312" w:cs="仿宋_GB2312"/>
          <w:color w:val="auto"/>
          <w:sz w:val="32"/>
          <w:szCs w:val="32"/>
          <w:lang w:eastAsia="zh-CN"/>
        </w:rPr>
        <w:t>信群</w:t>
      </w:r>
      <w:r>
        <w:rPr>
          <w:rFonts w:hint="eastAsia" w:ascii="仿宋_GB2312" w:hAnsi="仿宋_GB2312" w:eastAsia="仿宋_GB2312" w:cs="仿宋_GB2312"/>
          <w:color w:val="auto"/>
          <w:sz w:val="32"/>
          <w:szCs w:val="32"/>
        </w:rPr>
        <w:t>、微博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微信、微视频等有效载体</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构建“网、报、微、端、屏”立体普法格局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要注重针对社会热点和典型案(事)例</w:t>
      </w:r>
      <w:r>
        <w:rPr>
          <w:rFonts w:hint="eastAsia" w:ascii="仿宋_GB2312" w:hAnsi="仿宋_GB2312" w:eastAsia="仿宋_GB2312" w:cs="仿宋_GB2312"/>
          <w:color w:val="auto"/>
          <w:sz w:val="32"/>
          <w:szCs w:val="32"/>
          <w:lang w:eastAsia="zh-CN"/>
        </w:rPr>
        <w:t>，在办网站</w:t>
      </w:r>
      <w:r>
        <w:rPr>
          <w:rFonts w:hint="eastAsia" w:ascii="仿宋_GB2312" w:hAnsi="仿宋_GB2312" w:eastAsia="仿宋_GB2312" w:cs="仿宋_GB2312"/>
          <w:color w:val="auto"/>
          <w:sz w:val="32"/>
          <w:szCs w:val="32"/>
        </w:rPr>
        <w:t>开展以案释法活动</w:t>
      </w:r>
      <w:r>
        <w:rPr>
          <w:rFonts w:hint="eastAsia" w:ascii="仿宋_GB2312" w:hAnsi="仿宋_GB2312" w:eastAsia="仿宋_GB2312" w:cs="仿宋_GB2312"/>
          <w:color w:val="auto"/>
          <w:sz w:val="32"/>
          <w:szCs w:val="32"/>
          <w:lang w:eastAsia="zh-CN"/>
        </w:rPr>
        <w:t>。要</w:t>
      </w:r>
      <w:r>
        <w:rPr>
          <w:rFonts w:hint="eastAsia" w:ascii="仿宋_GB2312" w:hAnsi="仿宋_GB2312" w:eastAsia="仿宋_GB2312" w:cs="仿宋_GB2312"/>
          <w:color w:val="auto"/>
          <w:sz w:val="32"/>
          <w:szCs w:val="32"/>
        </w:rPr>
        <w:t>注重本系统</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本行业重要法治宣传节点开展普法活动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提升普法知名度和群众参与度</w:t>
      </w:r>
      <w:r>
        <w:rPr>
          <w:rFonts w:hint="eastAsia" w:ascii="仿宋_GB2312" w:hAnsi="仿宋_GB2312" w:eastAsia="仿宋_GB2312" w:cs="仿宋_GB2312"/>
          <w:color w:val="auto"/>
          <w:sz w:val="32"/>
          <w:szCs w:val="32"/>
          <w:lang w:eastAsia="zh-CN"/>
        </w:rPr>
        <w:t>。要按照省“九五”普法规划要求，运用新媒体开展线上普法宣传，将国防动员宣传教育“五进”工作与推动法治宣传教育工作相结合，开展靶向式、精细化、常态化法治宣传教育，推动法治理念深入人心。</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600" w:lineRule="exact"/>
        <w:textAlignment w:val="auto"/>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after="0" w:line="600" w:lineRule="exact"/>
        <w:textAlignment w:val="auto"/>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u w:val="single"/>
          <w:lang w:eastAsia="zh-CN"/>
        </w:rPr>
        <w:t>沈阳市国动办法治建设领导小组办公室</w:t>
      </w:r>
      <w:r>
        <w:rPr>
          <w:rFonts w:hint="eastAsia" w:ascii="仿宋_GB2312" w:hAnsi="仿宋_GB2312" w:eastAsia="仿宋_GB2312" w:cs="仿宋_GB2312"/>
          <w:color w:val="auto"/>
          <w:sz w:val="32"/>
          <w:szCs w:val="32"/>
          <w:u w:val="single"/>
          <w:lang w:val="en-US" w:eastAsia="zh-CN"/>
        </w:rPr>
        <w:t xml:space="preserve">  2026年8月21日印发</w:t>
      </w:r>
    </w:p>
    <w:sectPr>
      <w:footerReference r:id="rId3" w:type="default"/>
      <w:pgSz w:w="11906" w:h="16838"/>
      <w:pgMar w:top="2098" w:right="1474" w:bottom="1984" w:left="1587"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方正小标宋简体">
    <w:panose1 w:val="02000000000000000000"/>
    <w:charset w:val="86"/>
    <w:family w:val="script"/>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false" upright="false">
                      <a:spAutoFit/>
                    </wps:bodyPr>
                  </wps:wsp>
                </a:graphicData>
              </a:graphic>
            </wp:anchor>
          </w:drawing>
        </mc:Choice>
        <mc:Fallback>
          <w:pict>
            <v:shape id="文本框 2"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CsK2W7HAQAAewMAAA4AAAAAAAAA&#10;AQAgAAAANAEAAGRycy9lMm9Eb2MueG1sUEsFBgAAAAAGAAYAWQEAAG0FAAAAAA==&#10;">
              <v:fill on="f" focussize="0,0"/>
              <v:stroke on="f"/>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B7C514"/>
    <w:rsid w:val="0FF99D2D"/>
    <w:rsid w:val="39E5F560"/>
    <w:rsid w:val="3BFF731A"/>
    <w:rsid w:val="4FE7FCD3"/>
    <w:rsid w:val="59FB98E0"/>
    <w:rsid w:val="5B7FB410"/>
    <w:rsid w:val="5FADA82E"/>
    <w:rsid w:val="677A33DA"/>
    <w:rsid w:val="6ADF9158"/>
    <w:rsid w:val="6DF49182"/>
    <w:rsid w:val="6DFD57FA"/>
    <w:rsid w:val="6FE7C49E"/>
    <w:rsid w:val="75B7C514"/>
    <w:rsid w:val="75F55BF2"/>
    <w:rsid w:val="78FFE470"/>
    <w:rsid w:val="793D40DA"/>
    <w:rsid w:val="7DBA034F"/>
    <w:rsid w:val="7DD370FF"/>
    <w:rsid w:val="7DEEB3FA"/>
    <w:rsid w:val="7DFFB8B6"/>
    <w:rsid w:val="7ED7D427"/>
    <w:rsid w:val="AFFF06D6"/>
    <w:rsid w:val="B6FFD396"/>
    <w:rsid w:val="BDFBA38C"/>
    <w:rsid w:val="BF2F040A"/>
    <w:rsid w:val="BFFB209E"/>
    <w:rsid w:val="DCBAAB50"/>
    <w:rsid w:val="DFEF46D1"/>
    <w:rsid w:val="EF5E7D8C"/>
    <w:rsid w:val="EF7C215C"/>
    <w:rsid w:val="F36D4039"/>
    <w:rsid w:val="F5FFD8C5"/>
    <w:rsid w:val="F6F7B2E8"/>
    <w:rsid w:val="F7CFAD93"/>
    <w:rsid w:val="F7FFA86B"/>
    <w:rsid w:val="FAFFC142"/>
    <w:rsid w:val="FBBB38B6"/>
    <w:rsid w:val="FD7B24B1"/>
    <w:rsid w:val="FF3EC845"/>
    <w:rsid w:val="FFEECCEB"/>
    <w:rsid w:val="FFEFE8C8"/>
    <w:rsid w:val="FFFBCA38"/>
    <w:rsid w:val="FFFDFF2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2024-06-13T14:11:00Z</dcterms:created>
  <dc:creator>user</dc:creator>
  <cp:lastModifiedBy>user</cp:lastModifiedBy>
  <cp:lastPrinted>2026-08-22T03:49:00Z</cp:lastPrinted>
  <dcterms:modified xsi:type="dcterms:W3CDTF">2026-08-25T09:48:57Z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